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D5F4" w14:textId="78651259" w:rsidR="003B626B" w:rsidRDefault="00027CDC" w:rsidP="00027CDC">
      <w:pPr>
        <w:pStyle w:val="Heading1"/>
        <w:jc w:val="center"/>
      </w:pPr>
      <w:r>
        <w:t xml:space="preserve">Internet2 </w:t>
      </w:r>
      <w:bookmarkStart w:id="0" w:name="_Toc301075041"/>
      <w:r w:rsidR="0044274A">
        <w:t xml:space="preserve">Incident Report </w:t>
      </w:r>
      <w:bookmarkEnd w:id="0"/>
      <w:r w:rsidR="00C50232">
        <w:t>Form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85295B" w14:paraId="09E0630B" w14:textId="77777777" w:rsidTr="0085295B">
        <w:tc>
          <w:tcPr>
            <w:tcW w:w="1368" w:type="dxa"/>
          </w:tcPr>
          <w:p w14:paraId="34CA1006" w14:textId="2D7CF0ED" w:rsidR="0085295B" w:rsidRPr="0085295B" w:rsidRDefault="0085295B" w:rsidP="003B626B">
            <w:r w:rsidRPr="0085295B">
              <w:t>Incident #:</w:t>
            </w:r>
          </w:p>
        </w:tc>
        <w:tc>
          <w:tcPr>
            <w:tcW w:w="8208" w:type="dxa"/>
          </w:tcPr>
          <w:p w14:paraId="46D58F1F" w14:textId="534A56C4" w:rsidR="0085295B" w:rsidRPr="008E1A7A" w:rsidRDefault="00285EB5" w:rsidP="00975541">
            <w:pPr>
              <w:rPr>
                <w:i/>
              </w:rPr>
            </w:pPr>
            <w:r>
              <w:rPr>
                <w:b/>
              </w:rPr>
              <w:t>2017-08-02-01</w:t>
            </w:r>
          </w:p>
        </w:tc>
      </w:tr>
      <w:tr w:rsidR="0085295B" w14:paraId="0564D7EA" w14:textId="77777777" w:rsidTr="0085295B">
        <w:tc>
          <w:tcPr>
            <w:tcW w:w="1368" w:type="dxa"/>
          </w:tcPr>
          <w:p w14:paraId="3E3AFDB3" w14:textId="77777777" w:rsidR="0085295B" w:rsidRPr="0085295B" w:rsidRDefault="0085295B" w:rsidP="003B626B"/>
        </w:tc>
        <w:tc>
          <w:tcPr>
            <w:tcW w:w="8208" w:type="dxa"/>
          </w:tcPr>
          <w:p w14:paraId="782382FB" w14:textId="77777777" w:rsidR="0085295B" w:rsidRDefault="0085295B" w:rsidP="003B626B">
            <w:pPr>
              <w:rPr>
                <w:u w:val="single"/>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6"/>
        <w:gridCol w:w="142"/>
        <w:gridCol w:w="1832"/>
        <w:gridCol w:w="1915"/>
        <w:gridCol w:w="1023"/>
        <w:gridCol w:w="2808"/>
      </w:tblGrid>
      <w:tr w:rsidR="0085295B" w:rsidRPr="00867F44" w14:paraId="459FF17F" w14:textId="77777777" w:rsidTr="0085295B">
        <w:trPr>
          <w:trHeight w:val="288"/>
        </w:trPr>
        <w:tc>
          <w:tcPr>
            <w:tcW w:w="9576" w:type="dxa"/>
            <w:gridSpan w:val="6"/>
            <w:tcBorders>
              <w:top w:val="single" w:sz="4" w:space="0" w:color="auto"/>
              <w:left w:val="single" w:sz="4" w:space="0" w:color="auto"/>
              <w:bottom w:val="single" w:sz="4" w:space="0" w:color="auto"/>
              <w:right w:val="single" w:sz="4" w:space="0" w:color="auto"/>
            </w:tcBorders>
            <w:shd w:val="clear" w:color="auto" w:fill="333399"/>
            <w:vAlign w:val="center"/>
          </w:tcPr>
          <w:p w14:paraId="2C654F4C" w14:textId="57A6CDBC" w:rsidR="0085295B" w:rsidRPr="00867F44" w:rsidRDefault="0085295B" w:rsidP="00BB2AD5">
            <w:pPr>
              <w:pStyle w:val="appendixtableheader"/>
            </w:pPr>
            <w:r>
              <w:t>Internet2</w:t>
            </w:r>
            <w:r w:rsidRPr="00867F44">
              <w:t xml:space="preserve"> Incident Report</w:t>
            </w:r>
          </w:p>
        </w:tc>
      </w:tr>
      <w:tr w:rsidR="0085295B" w:rsidRPr="00867F44" w14:paraId="419408A3" w14:textId="77777777" w:rsidTr="0085295B">
        <w:trPr>
          <w:trHeight w:val="288"/>
        </w:trPr>
        <w:tc>
          <w:tcPr>
            <w:tcW w:w="9576" w:type="dxa"/>
            <w:gridSpan w:val="6"/>
            <w:tcBorders>
              <w:top w:val="single" w:sz="4" w:space="0" w:color="auto"/>
              <w:left w:val="single" w:sz="4" w:space="0" w:color="auto"/>
              <w:bottom w:val="single" w:sz="4" w:space="0" w:color="auto"/>
              <w:right w:val="single" w:sz="4" w:space="0" w:color="auto"/>
            </w:tcBorders>
            <w:shd w:val="clear" w:color="auto" w:fill="333399"/>
            <w:vAlign w:val="center"/>
          </w:tcPr>
          <w:p w14:paraId="24007BA4" w14:textId="77777777" w:rsidR="0085295B" w:rsidRPr="008D0BE8" w:rsidRDefault="0085295B" w:rsidP="0085295B">
            <w:pPr>
              <w:pStyle w:val="appendixtableheader"/>
              <w:rPr>
                <w:sz w:val="20"/>
                <w:szCs w:val="20"/>
              </w:rPr>
            </w:pPr>
            <w:r w:rsidRPr="008D0BE8">
              <w:rPr>
                <w:sz w:val="20"/>
                <w:szCs w:val="20"/>
              </w:rPr>
              <w:t xml:space="preserve">Incident </w:t>
            </w:r>
            <w:r>
              <w:rPr>
                <w:sz w:val="20"/>
                <w:szCs w:val="20"/>
              </w:rPr>
              <w:t>Team Leader’s</w:t>
            </w:r>
            <w:r w:rsidRPr="008D0BE8">
              <w:rPr>
                <w:sz w:val="20"/>
                <w:szCs w:val="20"/>
              </w:rPr>
              <w:t xml:space="preserve"> Information</w:t>
            </w:r>
          </w:p>
        </w:tc>
      </w:tr>
      <w:tr w:rsidR="0085295B" w:rsidRPr="00867F44" w14:paraId="5DC3AC28" w14:textId="77777777" w:rsidTr="00BB2AD5">
        <w:trPr>
          <w:trHeight w:val="503"/>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671C28AF" w14:textId="77777777" w:rsidR="0085295B" w:rsidRPr="007E1BA6" w:rsidRDefault="0085295B" w:rsidP="005A6E2F">
            <w:pPr>
              <w:pStyle w:val="TableText"/>
            </w:pPr>
            <w:r w:rsidRPr="007E1BA6">
              <w:t>Date/Time of Report</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3E51A8C0" w14:textId="2E9CD3D5" w:rsidR="0085295B" w:rsidRPr="005A6E2F" w:rsidRDefault="00285EB5" w:rsidP="0085295B">
            <w:r>
              <w:t>2017-08-15</w:t>
            </w:r>
          </w:p>
        </w:tc>
      </w:tr>
      <w:tr w:rsidR="0085295B" w:rsidRPr="00867F44" w14:paraId="049195EC"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36B075A4" w14:textId="77777777" w:rsidR="0085295B" w:rsidRPr="007E1BA6" w:rsidRDefault="0085295B" w:rsidP="005A6E2F">
            <w:pPr>
              <w:pStyle w:val="TableText"/>
            </w:pPr>
            <w:r w:rsidRPr="007E1BA6">
              <w:t>First Name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2A9DD8C4" w14:textId="51776A7E" w:rsidR="0085295B" w:rsidRPr="005A6E2F" w:rsidRDefault="00285EB5" w:rsidP="0085295B">
            <w:r>
              <w:t>Nicholas</w:t>
            </w:r>
          </w:p>
        </w:tc>
      </w:tr>
      <w:tr w:rsidR="0085295B" w:rsidRPr="00867F44" w14:paraId="057DDF6B"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6031337B" w14:textId="77777777" w:rsidR="0085295B" w:rsidRPr="007E1BA6" w:rsidRDefault="0085295B" w:rsidP="005A6E2F">
            <w:pPr>
              <w:pStyle w:val="TableText"/>
            </w:pPr>
            <w:r w:rsidRPr="007E1BA6">
              <w:t>Last Name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5A90F117" w14:textId="23A75E00" w:rsidR="0085295B" w:rsidRPr="005A6E2F" w:rsidRDefault="00285EB5" w:rsidP="0085295B">
            <w:r>
              <w:t>Roy</w:t>
            </w:r>
          </w:p>
        </w:tc>
      </w:tr>
      <w:tr w:rsidR="0085295B" w:rsidRPr="00867F44" w14:paraId="31458A68"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48F0BA1A" w14:textId="77777777" w:rsidR="0085295B" w:rsidRPr="007E1BA6" w:rsidRDefault="0085295B" w:rsidP="005A6E2F">
            <w:pPr>
              <w:pStyle w:val="TableText"/>
            </w:pPr>
            <w:r w:rsidRPr="007E1BA6">
              <w:t>Title/Position</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5620540E" w14:textId="66CDDD98" w:rsidR="0085295B" w:rsidRPr="005A6E2F" w:rsidRDefault="00285EB5" w:rsidP="0085295B">
            <w:r>
              <w:t xml:space="preserve">Director of Technology and Strategy, </w:t>
            </w:r>
            <w:proofErr w:type="spellStart"/>
            <w:r>
              <w:t>InCommon</w:t>
            </w:r>
            <w:proofErr w:type="spellEnd"/>
          </w:p>
        </w:tc>
      </w:tr>
      <w:tr w:rsidR="0085295B" w:rsidRPr="00867F44" w14:paraId="7BC1B1DA" w14:textId="77777777" w:rsidTr="001326E6">
        <w:trPr>
          <w:trHeight w:val="45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145E7D21" w14:textId="074C23DD" w:rsidR="0085295B" w:rsidRPr="007E1BA6" w:rsidRDefault="00BB2AD5" w:rsidP="005A6E2F">
            <w:pPr>
              <w:pStyle w:val="TableText"/>
            </w:pPr>
            <w:r w:rsidRPr="007E1BA6">
              <w:t>Work Email Address</w:t>
            </w:r>
            <w:r>
              <w:t xml:space="preserve"> &amp; Phone</w:t>
            </w:r>
          </w:p>
        </w:tc>
        <w:tc>
          <w:tcPr>
            <w:tcW w:w="4912" w:type="dxa"/>
            <w:gridSpan w:val="4"/>
            <w:tcBorders>
              <w:top w:val="single" w:sz="4" w:space="0" w:color="auto"/>
              <w:left w:val="single" w:sz="4" w:space="0" w:color="auto"/>
              <w:bottom w:val="single" w:sz="4" w:space="0" w:color="auto"/>
              <w:right w:val="single" w:sz="4" w:space="0" w:color="auto"/>
            </w:tcBorders>
            <w:vAlign w:val="center"/>
          </w:tcPr>
          <w:p w14:paraId="07F30E18" w14:textId="02BB07E2" w:rsidR="0085295B" w:rsidRPr="005A6E2F" w:rsidRDefault="00BB2AD5" w:rsidP="0085295B">
            <w:pPr>
              <w:pStyle w:val="tableinputtext"/>
              <w:rPr>
                <w:rFonts w:asciiTheme="minorHAnsi" w:hAnsiTheme="minorHAnsi"/>
                <w:sz w:val="24"/>
                <w:szCs w:val="24"/>
              </w:rPr>
            </w:pPr>
            <w:proofErr w:type="gramStart"/>
            <w:r w:rsidRPr="005A6E2F">
              <w:rPr>
                <w:rFonts w:asciiTheme="minorHAnsi" w:hAnsiTheme="minorHAnsi"/>
                <w:sz w:val="24"/>
                <w:szCs w:val="24"/>
              </w:rPr>
              <w:t>Email</w:t>
            </w:r>
            <w:r w:rsidR="0085295B" w:rsidRPr="005A6E2F">
              <w:rPr>
                <w:rFonts w:asciiTheme="minorHAnsi" w:hAnsiTheme="minorHAnsi"/>
                <w:sz w:val="24"/>
                <w:szCs w:val="24"/>
              </w:rPr>
              <w:t>:</w:t>
            </w:r>
            <w:r w:rsidR="00285EB5">
              <w:rPr>
                <w:rFonts w:asciiTheme="minorHAnsi" w:hAnsiTheme="minorHAnsi"/>
                <w:sz w:val="24"/>
                <w:szCs w:val="24"/>
              </w:rPr>
              <w:t>nroy@internet2.edu</w:t>
            </w:r>
            <w:proofErr w:type="gramEnd"/>
          </w:p>
        </w:tc>
        <w:tc>
          <w:tcPr>
            <w:tcW w:w="2808" w:type="dxa"/>
            <w:tcBorders>
              <w:top w:val="single" w:sz="4" w:space="0" w:color="auto"/>
              <w:left w:val="single" w:sz="4" w:space="0" w:color="auto"/>
              <w:bottom w:val="single" w:sz="4" w:space="0" w:color="auto"/>
              <w:right w:val="single" w:sz="4" w:space="0" w:color="auto"/>
            </w:tcBorders>
            <w:vAlign w:val="center"/>
          </w:tcPr>
          <w:p w14:paraId="12705D8D" w14:textId="5C2A1FA6" w:rsidR="0085295B" w:rsidRPr="005A6E2F" w:rsidRDefault="00BB2AD5" w:rsidP="0085295B">
            <w:pPr>
              <w:pStyle w:val="tableinputtext"/>
              <w:rPr>
                <w:rFonts w:asciiTheme="minorHAnsi" w:hAnsiTheme="minorHAnsi"/>
                <w:sz w:val="24"/>
                <w:szCs w:val="24"/>
              </w:rPr>
            </w:pPr>
            <w:proofErr w:type="gramStart"/>
            <w:r w:rsidRPr="005A6E2F">
              <w:rPr>
                <w:rFonts w:asciiTheme="minorHAnsi" w:hAnsiTheme="minorHAnsi"/>
                <w:sz w:val="24"/>
                <w:szCs w:val="24"/>
              </w:rPr>
              <w:t>Phone:</w:t>
            </w:r>
            <w:r w:rsidR="00285EB5">
              <w:rPr>
                <w:rFonts w:asciiTheme="minorHAnsi" w:hAnsiTheme="minorHAnsi"/>
                <w:sz w:val="24"/>
                <w:szCs w:val="24"/>
              </w:rPr>
              <w:t>+</w:t>
            </w:r>
            <w:proofErr w:type="gramEnd"/>
            <w:r w:rsidR="00285EB5">
              <w:rPr>
                <w:rFonts w:asciiTheme="minorHAnsi" w:hAnsiTheme="minorHAnsi"/>
                <w:sz w:val="24"/>
                <w:szCs w:val="24"/>
              </w:rPr>
              <w:t>1 720 379 9679</w:t>
            </w:r>
          </w:p>
        </w:tc>
      </w:tr>
      <w:tr w:rsidR="0085295B" w:rsidRPr="00867F44" w14:paraId="79D0CA14" w14:textId="77777777" w:rsidTr="0085295B">
        <w:trPr>
          <w:trHeight w:val="288"/>
        </w:trPr>
        <w:tc>
          <w:tcPr>
            <w:tcW w:w="9576" w:type="dxa"/>
            <w:gridSpan w:val="6"/>
            <w:tcBorders>
              <w:top w:val="single" w:sz="4" w:space="0" w:color="auto"/>
              <w:left w:val="single" w:sz="4" w:space="0" w:color="auto"/>
              <w:bottom w:val="single" w:sz="4" w:space="0" w:color="auto"/>
              <w:right w:val="single" w:sz="4" w:space="0" w:color="auto"/>
            </w:tcBorders>
            <w:shd w:val="clear" w:color="auto" w:fill="333399"/>
            <w:vAlign w:val="center"/>
          </w:tcPr>
          <w:p w14:paraId="50D0EAE9" w14:textId="77777777" w:rsidR="0085295B" w:rsidRPr="00867F44" w:rsidRDefault="0085295B" w:rsidP="0085295B">
            <w:pPr>
              <w:pStyle w:val="appendixtableheader"/>
              <w:rPr>
                <w:sz w:val="20"/>
                <w:szCs w:val="20"/>
              </w:rPr>
            </w:pPr>
            <w:r w:rsidRPr="00867F44">
              <w:rPr>
                <w:sz w:val="20"/>
                <w:szCs w:val="20"/>
              </w:rPr>
              <w:t>Reported Incident Information</w:t>
            </w:r>
          </w:p>
        </w:tc>
      </w:tr>
      <w:tr w:rsidR="0085295B" w:rsidRPr="00867F44" w14:paraId="58DAC57F" w14:textId="77777777" w:rsidTr="00BB2AD5">
        <w:trPr>
          <w:trHeight w:val="746"/>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59E54E83" w14:textId="77777777" w:rsidR="0085295B" w:rsidRPr="007E1BA6" w:rsidRDefault="0085295B" w:rsidP="005A6E2F">
            <w:pPr>
              <w:pStyle w:val="TableText"/>
            </w:pPr>
            <w:r w:rsidRPr="007E1BA6">
              <w:t>Initial Report Filed With (Organization)</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4D01CB22" w14:textId="29B14D99" w:rsidR="0085295B" w:rsidRPr="005A6E2F" w:rsidRDefault="00285EB5" w:rsidP="0085295B">
            <w:pPr>
              <w:rPr>
                <w:i/>
              </w:rPr>
            </w:pPr>
            <w:proofErr w:type="spellStart"/>
            <w:r>
              <w:rPr>
                <w:i/>
              </w:rPr>
              <w:t>InCommon</w:t>
            </w:r>
            <w:proofErr w:type="spellEnd"/>
            <w:r>
              <w:rPr>
                <w:i/>
              </w:rPr>
              <w:t xml:space="preserve"> Operations</w:t>
            </w:r>
          </w:p>
        </w:tc>
      </w:tr>
      <w:tr w:rsidR="0085295B" w:rsidRPr="00867F44" w14:paraId="420CE082"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5BD7736D" w14:textId="77777777" w:rsidR="0085295B" w:rsidRPr="007E1BA6" w:rsidRDefault="0085295B" w:rsidP="005A6E2F">
            <w:pPr>
              <w:pStyle w:val="TableText"/>
            </w:pPr>
            <w:r w:rsidRPr="007E1BA6">
              <w:t>Start Date/Time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7373F1B7" w14:textId="6D7D7BB0" w:rsidR="0085295B" w:rsidRPr="005A6E2F" w:rsidRDefault="00433630" w:rsidP="0085295B">
            <w:r>
              <w:t>2017-08-01 15:05 EDT</w:t>
            </w:r>
          </w:p>
        </w:tc>
      </w:tr>
      <w:tr w:rsidR="0085295B" w:rsidRPr="00867F44" w14:paraId="5CD8F9C8"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030DABC7" w14:textId="77777777" w:rsidR="0085295B" w:rsidRPr="007E1BA6" w:rsidRDefault="0085295B" w:rsidP="005A6E2F">
            <w:pPr>
              <w:pStyle w:val="TableText"/>
            </w:pPr>
            <w:r w:rsidRPr="007E1BA6">
              <w:t>Incident Location</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3E83AEE2" w14:textId="79E85EB5" w:rsidR="0085295B" w:rsidRPr="005A6E2F" w:rsidRDefault="00433630" w:rsidP="0085295B">
            <w:r>
              <w:t>Ann Arbor, MI</w:t>
            </w:r>
          </w:p>
        </w:tc>
      </w:tr>
      <w:tr w:rsidR="0085295B" w:rsidRPr="00867F44" w14:paraId="517BA5C7" w14:textId="77777777" w:rsidTr="00346F8A">
        <w:trPr>
          <w:trHeight w:val="854"/>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0AF34ACC" w14:textId="77777777" w:rsidR="0085295B" w:rsidRPr="007E1BA6" w:rsidRDefault="0085295B" w:rsidP="005A6E2F">
            <w:pPr>
              <w:pStyle w:val="TableText"/>
            </w:pPr>
            <w:r w:rsidRPr="007E1BA6">
              <w:t>Incident Point of Contact (if different than above)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32891F1F" w14:textId="2DD2ADD5" w:rsidR="0085295B" w:rsidRPr="005A6E2F" w:rsidRDefault="00433630" w:rsidP="0085295B">
            <w:pPr>
              <w:rPr>
                <w:i/>
              </w:rPr>
            </w:pPr>
            <w:r>
              <w:rPr>
                <w:i/>
              </w:rPr>
              <w:t>Nicholas Roy, IJ Kim</w:t>
            </w:r>
          </w:p>
        </w:tc>
      </w:tr>
      <w:tr w:rsidR="00B91489" w:rsidRPr="00867F44" w14:paraId="14582BF7" w14:textId="77777777" w:rsidTr="00346F8A">
        <w:trPr>
          <w:trHeight w:val="107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5C4F91D0" w14:textId="6774B88D" w:rsidR="00B91489" w:rsidRPr="007E1BA6" w:rsidRDefault="00B91489" w:rsidP="005A6E2F">
            <w:pPr>
              <w:pStyle w:val="TableText"/>
            </w:pPr>
            <w:r w:rsidRPr="007E1BA6">
              <w:t xml:space="preserve">Possible Compromise of </w:t>
            </w:r>
            <w:r>
              <w:t>Corporate Data?</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7399B878" w14:textId="77777777" w:rsidR="00B91489" w:rsidRPr="005A6E2F" w:rsidRDefault="00B91489" w:rsidP="00B91489">
            <w:pPr>
              <w:pStyle w:val="tableinputtext"/>
              <w:rPr>
                <w:rFonts w:asciiTheme="minorHAnsi" w:hAnsiTheme="minorHAnsi"/>
                <w:sz w:val="24"/>
                <w:szCs w:val="24"/>
              </w:rPr>
            </w:pPr>
          </w:p>
          <w:p w14:paraId="6B46C09D" w14:textId="12FC36C2" w:rsidR="005630B4" w:rsidRPr="005A6E2F" w:rsidRDefault="00C12F69" w:rsidP="00B91489">
            <w:pPr>
              <w:pStyle w:val="tableinputtext"/>
              <w:rPr>
                <w:rFonts w:asciiTheme="minorHAnsi" w:hAnsiTheme="minorHAnsi"/>
                <w:sz w:val="24"/>
                <w:szCs w:val="24"/>
              </w:rPr>
            </w:pPr>
            <w:r>
              <w:rPr>
                <w:rFonts w:asciiTheme="minorHAnsi" w:hAnsiTheme="minorHAnsi"/>
                <w:sz w:val="24"/>
                <w:szCs w:val="24"/>
              </w:rPr>
              <w:t>There was no possible compromise of corporate data.  There is a small chance that a malicious user could attempt to submit invalid Service Provider</w:t>
            </w:r>
            <w:r w:rsidR="00D5147B">
              <w:rPr>
                <w:rFonts w:asciiTheme="minorHAnsi" w:hAnsiTheme="minorHAnsi"/>
                <w:sz w:val="24"/>
                <w:szCs w:val="24"/>
              </w:rPr>
              <w:t xml:space="preserve"> (SP)</w:t>
            </w:r>
            <w:r>
              <w:rPr>
                <w:rFonts w:asciiTheme="minorHAnsi" w:hAnsiTheme="minorHAnsi"/>
                <w:sz w:val="24"/>
                <w:szCs w:val="24"/>
              </w:rPr>
              <w:t xml:space="preserve"> SAML metadata, but two duplicate human-based checks in the system, one for Site Administrators and one for </w:t>
            </w:r>
            <w:proofErr w:type="spellStart"/>
            <w:r>
              <w:rPr>
                <w:rFonts w:asciiTheme="minorHAnsi" w:hAnsiTheme="minorHAnsi"/>
                <w:sz w:val="24"/>
                <w:szCs w:val="24"/>
              </w:rPr>
              <w:t>InCommon</w:t>
            </w:r>
            <w:proofErr w:type="spellEnd"/>
            <w:r>
              <w:rPr>
                <w:rFonts w:asciiTheme="minorHAnsi" w:hAnsiTheme="minorHAnsi"/>
                <w:sz w:val="24"/>
                <w:szCs w:val="24"/>
              </w:rPr>
              <w:t xml:space="preserve"> Staff should prevent any such submission from being successful.</w:t>
            </w:r>
          </w:p>
        </w:tc>
      </w:tr>
      <w:tr w:rsidR="0085295B" w:rsidRPr="00867F44" w14:paraId="68383A71" w14:textId="77777777" w:rsidTr="00346F8A">
        <w:trPr>
          <w:trHeight w:val="107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0F93A201" w14:textId="75EF4E23" w:rsidR="0085295B" w:rsidRPr="007E1BA6" w:rsidRDefault="0085295B" w:rsidP="005A6E2F">
            <w:pPr>
              <w:pStyle w:val="TableText"/>
            </w:pPr>
            <w:r w:rsidRPr="007E1BA6">
              <w:t xml:space="preserve">Possible Compromise of </w:t>
            </w:r>
            <w:r w:rsidRPr="00F95525">
              <w:t>Personally Identifiable Information (PII)</w:t>
            </w:r>
            <w:r w:rsidRPr="007E1BA6">
              <w:t>?</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71FBE976" w14:textId="3F3242B1" w:rsidR="0085295B" w:rsidRPr="005A6E2F" w:rsidRDefault="00840527" w:rsidP="00B91489">
            <w:pPr>
              <w:pStyle w:val="tableinputtext"/>
              <w:rPr>
                <w:rFonts w:asciiTheme="minorHAnsi" w:hAnsiTheme="minorHAnsi"/>
                <w:sz w:val="24"/>
                <w:szCs w:val="24"/>
              </w:rPr>
            </w:pPr>
            <w:r>
              <w:rPr>
                <w:rFonts w:asciiTheme="minorHAnsi" w:hAnsiTheme="minorHAnsi"/>
                <w:sz w:val="24"/>
                <w:szCs w:val="24"/>
              </w:rPr>
              <w:t xml:space="preserve">If a malicious user successfully submitted false SP metadata and somehow convinced both a Site Administrator and the </w:t>
            </w:r>
            <w:proofErr w:type="spellStart"/>
            <w:r>
              <w:rPr>
                <w:rFonts w:asciiTheme="minorHAnsi" w:hAnsiTheme="minorHAnsi"/>
                <w:sz w:val="24"/>
                <w:szCs w:val="24"/>
              </w:rPr>
              <w:t>InCommon</w:t>
            </w:r>
            <w:proofErr w:type="spellEnd"/>
            <w:r>
              <w:rPr>
                <w:rFonts w:asciiTheme="minorHAnsi" w:hAnsiTheme="minorHAnsi"/>
                <w:sz w:val="24"/>
                <w:szCs w:val="24"/>
              </w:rPr>
              <w:t xml:space="preserve"> RA staff to approve the submission of this metadata, the user could set up an SP that could receive user attribute information from users, but only if users could be tricked into accessing the malicious SP.  The chances of </w:t>
            </w:r>
            <w:proofErr w:type="gramStart"/>
            <w:r>
              <w:rPr>
                <w:rFonts w:asciiTheme="minorHAnsi" w:hAnsiTheme="minorHAnsi"/>
                <w:sz w:val="24"/>
                <w:szCs w:val="24"/>
              </w:rPr>
              <w:t>all of these</w:t>
            </w:r>
            <w:proofErr w:type="gramEnd"/>
            <w:r>
              <w:rPr>
                <w:rFonts w:asciiTheme="minorHAnsi" w:hAnsiTheme="minorHAnsi"/>
                <w:sz w:val="24"/>
                <w:szCs w:val="24"/>
              </w:rPr>
              <w:t xml:space="preserve"> steps succeeding is incredibly small given manual check processes in place on submission of / approval of metadata by delegated administrators.  Further, since only existing SP metadata may be modified by delegated admins, the chance that a user or SP administrator would notice the replacement of good SP metadata with bad is very high.  For this </w:t>
            </w:r>
            <w:proofErr w:type="gramStart"/>
            <w:r>
              <w:rPr>
                <w:rFonts w:asciiTheme="minorHAnsi" w:hAnsiTheme="minorHAnsi"/>
                <w:sz w:val="24"/>
                <w:szCs w:val="24"/>
              </w:rPr>
              <w:t>reason</w:t>
            </w:r>
            <w:proofErr w:type="gramEnd"/>
            <w:r>
              <w:rPr>
                <w:rFonts w:asciiTheme="minorHAnsi" w:hAnsiTheme="minorHAnsi"/>
                <w:sz w:val="24"/>
                <w:szCs w:val="24"/>
              </w:rPr>
              <w:t xml:space="preserve"> we believe that no malicious users ever exploited this vulnerability.</w:t>
            </w:r>
          </w:p>
        </w:tc>
      </w:tr>
      <w:tr w:rsidR="0085295B" w:rsidRPr="00867F44" w14:paraId="7C65B44E" w14:textId="77777777" w:rsidTr="00BB2AD5">
        <w:trPr>
          <w:trHeight w:val="54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1902CDF5" w14:textId="77777777" w:rsidR="0085295B" w:rsidRPr="007E1BA6" w:rsidRDefault="0085295B" w:rsidP="005A6E2F">
            <w:pPr>
              <w:pStyle w:val="TableText"/>
            </w:pPr>
            <w:r w:rsidRPr="007E1BA6">
              <w:t>Incident Type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1BA3F7CA" w14:textId="484E630F" w:rsidR="0085295B" w:rsidRPr="005A6E2F" w:rsidRDefault="00840527" w:rsidP="0085295B">
            <w:pPr>
              <w:pStyle w:val="tableinputtext"/>
              <w:rPr>
                <w:rFonts w:asciiTheme="minorHAnsi" w:hAnsiTheme="minorHAnsi"/>
                <w:sz w:val="24"/>
                <w:szCs w:val="24"/>
              </w:rPr>
            </w:pPr>
            <w:r>
              <w:rPr>
                <w:rFonts w:asciiTheme="minorHAnsi" w:hAnsiTheme="minorHAnsi"/>
                <w:sz w:val="24"/>
                <w:szCs w:val="24"/>
              </w:rPr>
              <w:t xml:space="preserve">Potential to inject malicious SP metadata into the </w:t>
            </w:r>
            <w:proofErr w:type="spellStart"/>
            <w:r>
              <w:rPr>
                <w:rFonts w:asciiTheme="minorHAnsi" w:hAnsiTheme="minorHAnsi"/>
                <w:sz w:val="24"/>
                <w:szCs w:val="24"/>
              </w:rPr>
              <w:t>InCommon</w:t>
            </w:r>
            <w:proofErr w:type="spellEnd"/>
            <w:r>
              <w:rPr>
                <w:rFonts w:asciiTheme="minorHAnsi" w:hAnsiTheme="minorHAnsi"/>
                <w:sz w:val="24"/>
                <w:szCs w:val="24"/>
              </w:rPr>
              <w:t xml:space="preserve"> federation</w:t>
            </w:r>
            <w:r w:rsidR="0085295B" w:rsidRPr="005A6E2F">
              <w:rPr>
                <w:rFonts w:asciiTheme="minorHAnsi" w:hAnsiTheme="minorHAnsi"/>
                <w:sz w:val="24"/>
                <w:szCs w:val="24"/>
              </w:rPr>
              <w:t xml:space="preserve"> </w:t>
            </w:r>
          </w:p>
        </w:tc>
      </w:tr>
      <w:tr w:rsidR="0085295B" w:rsidRPr="00867F44" w14:paraId="5ACB801D"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64C30FD1" w14:textId="77777777" w:rsidR="0085295B" w:rsidRPr="007E1BA6" w:rsidRDefault="0085295B" w:rsidP="005A6E2F">
            <w:pPr>
              <w:pStyle w:val="TableText"/>
            </w:pPr>
            <w:r w:rsidRPr="007E1BA6">
              <w:t>US-CERT Category</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2A42ABF4" w14:textId="306DE73A" w:rsidR="0085295B" w:rsidRPr="005A6E2F" w:rsidRDefault="00840527" w:rsidP="0085295B">
            <w:pPr>
              <w:pStyle w:val="tableinputtext"/>
              <w:rPr>
                <w:rFonts w:asciiTheme="minorHAnsi" w:hAnsiTheme="minorHAnsi"/>
                <w:sz w:val="24"/>
                <w:szCs w:val="24"/>
              </w:rPr>
            </w:pPr>
            <w:r>
              <w:rPr>
                <w:rFonts w:asciiTheme="minorHAnsi" w:hAnsiTheme="minorHAnsi"/>
                <w:sz w:val="24"/>
                <w:szCs w:val="24"/>
              </w:rPr>
              <w:t>Unauthorized access</w:t>
            </w:r>
          </w:p>
        </w:tc>
      </w:tr>
      <w:tr w:rsidR="0085295B" w:rsidRPr="00867F44" w14:paraId="17ACD9A9" w14:textId="77777777" w:rsidTr="00F3653D">
        <w:trPr>
          <w:trHeight w:val="737"/>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4BFEB585" w14:textId="77777777" w:rsidR="0085295B" w:rsidRPr="007E1BA6" w:rsidRDefault="0085295B" w:rsidP="005A6E2F">
            <w:pPr>
              <w:pStyle w:val="TableText"/>
            </w:pPr>
            <w:r w:rsidRPr="007E1BA6">
              <w:t>US-CERT Submission Number</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0586991E" w14:textId="034C6655" w:rsidR="0085295B" w:rsidRPr="005A6E2F" w:rsidRDefault="0085295B" w:rsidP="009B7549">
            <w:pPr>
              <w:pStyle w:val="tableinputtext"/>
              <w:rPr>
                <w:rFonts w:asciiTheme="minorHAnsi" w:hAnsiTheme="minorHAnsi"/>
                <w:sz w:val="24"/>
                <w:szCs w:val="24"/>
              </w:rPr>
            </w:pPr>
          </w:p>
        </w:tc>
      </w:tr>
      <w:tr w:rsidR="0085295B" w:rsidRPr="00867F44" w14:paraId="412C91F3"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5D26DFFD" w14:textId="77777777" w:rsidR="0085295B" w:rsidRPr="007E1BA6" w:rsidRDefault="0085295B" w:rsidP="005A6E2F">
            <w:pPr>
              <w:pStyle w:val="TableText"/>
            </w:pPr>
            <w:r w:rsidRPr="007E1BA6">
              <w:lastRenderedPageBreak/>
              <w:t>Description</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376BE492" w14:textId="1F2C2A35" w:rsidR="0085295B" w:rsidRPr="005A6E2F" w:rsidRDefault="00840527" w:rsidP="00236C95">
            <w:pPr>
              <w:pStyle w:val="tableinputtext"/>
              <w:rPr>
                <w:rFonts w:asciiTheme="minorHAnsi" w:hAnsiTheme="minorHAnsi"/>
                <w:sz w:val="24"/>
                <w:szCs w:val="24"/>
              </w:rPr>
            </w:pPr>
            <w:r>
              <w:rPr>
                <w:rFonts w:asciiTheme="minorHAnsi" w:hAnsiTheme="minorHAnsi"/>
                <w:sz w:val="24"/>
                <w:szCs w:val="24"/>
              </w:rPr>
              <w:t xml:space="preserve">On August 1, 2017, a delegated SP administrator at a US university discovered that they could access the Site Administrator login URL with only the federated username of a delegated admin, but no password.  Delegated admins normally would not use this URL, and the delegated admin had discovered it.  Once in the system, the delegated admin could request </w:t>
            </w:r>
            <w:r w:rsidR="001163CC">
              <w:rPr>
                <w:rFonts w:asciiTheme="minorHAnsi" w:hAnsiTheme="minorHAnsi"/>
                <w:sz w:val="24"/>
                <w:szCs w:val="24"/>
              </w:rPr>
              <w:t xml:space="preserve">that the Site Admin make </w:t>
            </w:r>
            <w:r>
              <w:rPr>
                <w:rFonts w:asciiTheme="minorHAnsi" w:hAnsiTheme="minorHAnsi"/>
                <w:sz w:val="24"/>
                <w:szCs w:val="24"/>
              </w:rPr>
              <w:t xml:space="preserve">changes to SP metadata to which </w:t>
            </w:r>
            <w:r w:rsidR="001163CC">
              <w:rPr>
                <w:rFonts w:asciiTheme="minorHAnsi" w:hAnsiTheme="minorHAnsi"/>
                <w:sz w:val="24"/>
                <w:szCs w:val="24"/>
              </w:rPr>
              <w:t>the</w:t>
            </w:r>
            <w:r>
              <w:rPr>
                <w:rFonts w:asciiTheme="minorHAnsi" w:hAnsiTheme="minorHAnsi"/>
                <w:sz w:val="24"/>
                <w:szCs w:val="24"/>
              </w:rPr>
              <w:t xml:space="preserve"> </w:t>
            </w:r>
            <w:r w:rsidR="001163CC">
              <w:rPr>
                <w:rFonts w:asciiTheme="minorHAnsi" w:hAnsiTheme="minorHAnsi"/>
                <w:sz w:val="24"/>
                <w:szCs w:val="24"/>
              </w:rPr>
              <w:t xml:space="preserve">delegated </w:t>
            </w:r>
            <w:r w:rsidR="00E80940">
              <w:rPr>
                <w:rFonts w:asciiTheme="minorHAnsi" w:hAnsiTheme="minorHAnsi"/>
                <w:sz w:val="24"/>
                <w:szCs w:val="24"/>
              </w:rPr>
              <w:t>admin</w:t>
            </w:r>
            <w:r w:rsidR="001163CC">
              <w:rPr>
                <w:rFonts w:asciiTheme="minorHAnsi" w:hAnsiTheme="minorHAnsi"/>
                <w:sz w:val="24"/>
                <w:szCs w:val="24"/>
              </w:rPr>
              <w:t xml:space="preserve"> had been granted </w:t>
            </w:r>
            <w:r>
              <w:rPr>
                <w:rFonts w:asciiTheme="minorHAnsi" w:hAnsiTheme="minorHAnsi"/>
                <w:sz w:val="24"/>
                <w:szCs w:val="24"/>
              </w:rPr>
              <w:t>access</w:t>
            </w:r>
            <w:r w:rsidR="001163CC">
              <w:rPr>
                <w:rFonts w:asciiTheme="minorHAnsi" w:hAnsiTheme="minorHAnsi"/>
                <w:sz w:val="24"/>
                <w:szCs w:val="24"/>
              </w:rPr>
              <w:t>.  I</w:t>
            </w:r>
            <w:r>
              <w:rPr>
                <w:rFonts w:asciiTheme="minorHAnsi" w:hAnsiTheme="minorHAnsi"/>
                <w:sz w:val="24"/>
                <w:szCs w:val="24"/>
              </w:rPr>
              <w:t xml:space="preserve">f </w:t>
            </w:r>
            <w:r w:rsidR="001163CC">
              <w:rPr>
                <w:rFonts w:asciiTheme="minorHAnsi" w:hAnsiTheme="minorHAnsi"/>
                <w:sz w:val="24"/>
                <w:szCs w:val="24"/>
              </w:rPr>
              <w:t xml:space="preserve">the changes were approved by the Site Admin, </w:t>
            </w:r>
            <w:r w:rsidR="00236C95">
              <w:rPr>
                <w:rFonts w:asciiTheme="minorHAnsi" w:hAnsiTheme="minorHAnsi"/>
                <w:sz w:val="24"/>
                <w:szCs w:val="24"/>
              </w:rPr>
              <w:t>they would then</w:t>
            </w:r>
            <w:r w:rsidR="001163CC">
              <w:rPr>
                <w:rFonts w:asciiTheme="minorHAnsi" w:hAnsiTheme="minorHAnsi"/>
                <w:sz w:val="24"/>
                <w:szCs w:val="24"/>
              </w:rPr>
              <w:t xml:space="preserve"> </w:t>
            </w:r>
            <w:bookmarkStart w:id="1" w:name="_GoBack"/>
            <w:bookmarkEnd w:id="1"/>
            <w:r w:rsidR="00955F2B">
              <w:rPr>
                <w:rFonts w:asciiTheme="minorHAnsi" w:hAnsiTheme="minorHAnsi"/>
                <w:sz w:val="24"/>
                <w:szCs w:val="24"/>
              </w:rPr>
              <w:t xml:space="preserve">be </w:t>
            </w:r>
            <w:r w:rsidR="001163CC">
              <w:rPr>
                <w:rFonts w:asciiTheme="minorHAnsi" w:hAnsiTheme="minorHAnsi"/>
                <w:sz w:val="24"/>
                <w:szCs w:val="24"/>
              </w:rPr>
              <w:t>sent</w:t>
            </w:r>
            <w:r>
              <w:rPr>
                <w:rFonts w:asciiTheme="minorHAnsi" w:hAnsiTheme="minorHAnsi"/>
                <w:sz w:val="24"/>
                <w:szCs w:val="24"/>
              </w:rPr>
              <w:t xml:space="preserve"> to the </w:t>
            </w:r>
            <w:proofErr w:type="spellStart"/>
            <w:r>
              <w:rPr>
                <w:rFonts w:asciiTheme="minorHAnsi" w:hAnsiTheme="minorHAnsi"/>
                <w:sz w:val="24"/>
                <w:szCs w:val="24"/>
              </w:rPr>
              <w:t>InCommon</w:t>
            </w:r>
            <w:proofErr w:type="spellEnd"/>
            <w:r>
              <w:rPr>
                <w:rFonts w:asciiTheme="minorHAnsi" w:hAnsiTheme="minorHAnsi"/>
                <w:sz w:val="24"/>
                <w:szCs w:val="24"/>
              </w:rPr>
              <w:t xml:space="preserve"> RA staff for final approval before publication.  The delegated administrator contacted </w:t>
            </w:r>
            <w:proofErr w:type="spellStart"/>
            <w:r>
              <w:rPr>
                <w:rFonts w:asciiTheme="minorHAnsi" w:hAnsiTheme="minorHAnsi"/>
                <w:sz w:val="24"/>
                <w:szCs w:val="24"/>
              </w:rPr>
              <w:t>InCommon</w:t>
            </w:r>
            <w:proofErr w:type="spellEnd"/>
            <w:r>
              <w:rPr>
                <w:rFonts w:asciiTheme="minorHAnsi" w:hAnsiTheme="minorHAnsi"/>
                <w:sz w:val="24"/>
                <w:szCs w:val="24"/>
              </w:rPr>
              <w:t xml:space="preserve"> operations staff, and staff immediately patched the Federation Manager database to prevent unauthorized access.</w:t>
            </w:r>
          </w:p>
        </w:tc>
      </w:tr>
      <w:tr w:rsidR="0085295B" w:rsidRPr="00867F44" w14:paraId="4257A64F" w14:textId="77777777" w:rsidTr="00F3653D">
        <w:trPr>
          <w:trHeight w:val="512"/>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65E7FA1B" w14:textId="77777777" w:rsidR="0085295B" w:rsidRPr="007E1BA6" w:rsidRDefault="0085295B" w:rsidP="005A6E2F">
            <w:pPr>
              <w:pStyle w:val="TableText"/>
            </w:pPr>
            <w:r>
              <w:t>Additional Support Action Requested</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0F72CE0E" w14:textId="1E034BFC" w:rsidR="0085295B" w:rsidRPr="005A6E2F" w:rsidRDefault="00840527" w:rsidP="00840527">
            <w:pPr>
              <w:pStyle w:val="tableinputtext"/>
              <w:rPr>
                <w:rFonts w:asciiTheme="minorHAnsi" w:hAnsiTheme="minorHAnsi"/>
                <w:sz w:val="24"/>
                <w:szCs w:val="24"/>
              </w:rPr>
            </w:pPr>
            <w:r>
              <w:rPr>
                <w:rFonts w:asciiTheme="minorHAnsi" w:hAnsiTheme="minorHAnsi"/>
                <w:sz w:val="24"/>
                <w:szCs w:val="24"/>
              </w:rPr>
              <w:t xml:space="preserve">We immediately engaged the </w:t>
            </w:r>
            <w:proofErr w:type="spellStart"/>
            <w:r>
              <w:rPr>
                <w:rFonts w:asciiTheme="minorHAnsi" w:hAnsiTheme="minorHAnsi"/>
                <w:sz w:val="24"/>
                <w:szCs w:val="24"/>
              </w:rPr>
              <w:t>InCommon</w:t>
            </w:r>
            <w:proofErr w:type="spellEnd"/>
            <w:r>
              <w:rPr>
                <w:rFonts w:asciiTheme="minorHAnsi" w:hAnsiTheme="minorHAnsi"/>
                <w:sz w:val="24"/>
                <w:szCs w:val="24"/>
              </w:rPr>
              <w:t xml:space="preserve"> Federation Manager software development team to create a software patch to prevent delegated admins from being created with null password values in the future.  This patch was released in production at 15:00 EDT on August 2, 2017</w:t>
            </w:r>
          </w:p>
        </w:tc>
      </w:tr>
      <w:tr w:rsidR="0085295B" w:rsidRPr="00867F44" w14:paraId="7A7B928C"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3793F985" w14:textId="77777777" w:rsidR="0085295B" w:rsidRPr="007E1BA6" w:rsidRDefault="0085295B" w:rsidP="005A6E2F">
            <w:pPr>
              <w:pStyle w:val="TableText"/>
            </w:pPr>
            <w:r>
              <w:t>Method Detected</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42D82E78" w14:textId="2BEAB4AF" w:rsidR="0085295B" w:rsidRPr="005A6E2F" w:rsidRDefault="00840527" w:rsidP="00840527">
            <w:pPr>
              <w:pStyle w:val="tableinputtext"/>
              <w:rPr>
                <w:rFonts w:asciiTheme="minorHAnsi" w:hAnsiTheme="minorHAnsi"/>
                <w:sz w:val="24"/>
                <w:szCs w:val="24"/>
              </w:rPr>
            </w:pPr>
            <w:r>
              <w:rPr>
                <w:rFonts w:asciiTheme="minorHAnsi" w:hAnsiTheme="minorHAnsi"/>
                <w:sz w:val="24"/>
                <w:szCs w:val="24"/>
              </w:rPr>
              <w:t>User notification</w:t>
            </w:r>
          </w:p>
        </w:tc>
      </w:tr>
      <w:tr w:rsidR="0085295B" w:rsidRPr="00867F44" w14:paraId="19574FFB" w14:textId="77777777" w:rsidTr="00F3653D">
        <w:trPr>
          <w:trHeight w:val="503"/>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71B206B5" w14:textId="77777777" w:rsidR="0085295B" w:rsidRPr="007E1BA6" w:rsidRDefault="0085295B" w:rsidP="005A6E2F">
            <w:pPr>
              <w:pStyle w:val="TableText"/>
            </w:pPr>
            <w:r>
              <w:t>Number of Hosts Affected</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55B845B7" w14:textId="662271B7" w:rsidR="0085295B" w:rsidRPr="005A6E2F" w:rsidRDefault="00840527" w:rsidP="0085295B">
            <w:pPr>
              <w:pStyle w:val="tableinputtext"/>
              <w:rPr>
                <w:rFonts w:asciiTheme="minorHAnsi" w:hAnsiTheme="minorHAnsi"/>
                <w:i w:val="0"/>
                <w:sz w:val="24"/>
                <w:szCs w:val="24"/>
              </w:rPr>
            </w:pPr>
            <w:r>
              <w:rPr>
                <w:rFonts w:asciiTheme="minorHAnsi" w:hAnsiTheme="minorHAnsi"/>
                <w:i w:val="0"/>
                <w:sz w:val="24"/>
                <w:szCs w:val="24"/>
              </w:rPr>
              <w:t>1</w:t>
            </w:r>
          </w:p>
        </w:tc>
      </w:tr>
      <w:tr w:rsidR="0085295B" w:rsidRPr="00867F44" w14:paraId="1E794C55"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45A40323" w14:textId="77777777" w:rsidR="0085295B" w:rsidRPr="007E1BA6" w:rsidRDefault="0085295B" w:rsidP="005A6E2F">
            <w:pPr>
              <w:pStyle w:val="TableText"/>
            </w:pPr>
            <w:r>
              <w:t>Department Impact</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40191CF9" w14:textId="2BDA9143" w:rsidR="0085295B" w:rsidRPr="005A6E2F" w:rsidRDefault="00840527" w:rsidP="00840527">
            <w:pPr>
              <w:pStyle w:val="tableinputtext"/>
              <w:rPr>
                <w:rFonts w:asciiTheme="minorHAnsi" w:hAnsiTheme="minorHAnsi"/>
                <w:sz w:val="24"/>
                <w:szCs w:val="24"/>
              </w:rPr>
            </w:pPr>
            <w:r>
              <w:rPr>
                <w:rFonts w:asciiTheme="minorHAnsi" w:hAnsiTheme="minorHAnsi"/>
                <w:sz w:val="24"/>
                <w:szCs w:val="24"/>
              </w:rPr>
              <w:t>Internet2 Trust and Identity Services, Internet2 Technical Services Group</w:t>
            </w:r>
          </w:p>
        </w:tc>
      </w:tr>
      <w:tr w:rsidR="0085295B" w:rsidRPr="00867F44" w14:paraId="33F5A01E" w14:textId="77777777" w:rsidTr="00840527">
        <w:trPr>
          <w:trHeight w:val="332"/>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2E72247C" w14:textId="77777777" w:rsidR="0085295B" w:rsidRPr="007E1BA6" w:rsidRDefault="0085295B" w:rsidP="005A6E2F">
            <w:pPr>
              <w:pStyle w:val="TableText"/>
            </w:pPr>
            <w:r>
              <w:t>Status</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6BEE6716" w14:textId="394BE93C" w:rsidR="0085295B" w:rsidRPr="005A6E2F" w:rsidRDefault="00840527" w:rsidP="00840527">
            <w:pPr>
              <w:pStyle w:val="tableinputtext"/>
              <w:rPr>
                <w:rFonts w:asciiTheme="minorHAnsi" w:hAnsiTheme="minorHAnsi"/>
                <w:sz w:val="24"/>
                <w:szCs w:val="24"/>
              </w:rPr>
            </w:pPr>
            <w:r>
              <w:rPr>
                <w:rFonts w:asciiTheme="minorHAnsi" w:hAnsiTheme="minorHAnsi"/>
                <w:sz w:val="24"/>
                <w:szCs w:val="24"/>
              </w:rPr>
              <w:t>Resolved</w:t>
            </w:r>
          </w:p>
        </w:tc>
      </w:tr>
      <w:tr w:rsidR="0085295B" w:rsidRPr="00867F44" w14:paraId="059AC6AF" w14:textId="77777777" w:rsidTr="0085295B">
        <w:trPr>
          <w:trHeight w:val="288"/>
        </w:trPr>
        <w:tc>
          <w:tcPr>
            <w:tcW w:w="9576" w:type="dxa"/>
            <w:gridSpan w:val="6"/>
            <w:tcBorders>
              <w:top w:val="single" w:sz="4" w:space="0" w:color="auto"/>
              <w:left w:val="single" w:sz="4" w:space="0" w:color="auto"/>
              <w:bottom w:val="single" w:sz="4" w:space="0" w:color="auto"/>
              <w:right w:val="single" w:sz="4" w:space="0" w:color="auto"/>
            </w:tcBorders>
            <w:shd w:val="clear" w:color="auto" w:fill="333399"/>
            <w:vAlign w:val="center"/>
          </w:tcPr>
          <w:p w14:paraId="710C72BE" w14:textId="587DDC30" w:rsidR="0085295B" w:rsidRPr="00623666" w:rsidRDefault="00F04959" w:rsidP="0085295B">
            <w:pPr>
              <w:pStyle w:val="appendixtableheader"/>
              <w:rPr>
                <w:sz w:val="20"/>
                <w:szCs w:val="20"/>
              </w:rPr>
            </w:pPr>
            <w:r>
              <w:rPr>
                <w:sz w:val="20"/>
                <w:szCs w:val="20"/>
              </w:rPr>
              <w:t>Systems Involved (list all relevant details including role in the incident)</w:t>
            </w:r>
          </w:p>
        </w:tc>
      </w:tr>
      <w:tr w:rsidR="00840527" w:rsidRPr="00867F44" w14:paraId="451B0516" w14:textId="77777777" w:rsidTr="00840527">
        <w:trPr>
          <w:trHeight w:val="368"/>
        </w:trPr>
        <w:tc>
          <w:tcPr>
            <w:tcW w:w="199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DC4CB2B" w14:textId="77777777" w:rsidR="0085295B" w:rsidRPr="007E1BA6" w:rsidRDefault="0085295B" w:rsidP="005A6E2F">
            <w:pPr>
              <w:pStyle w:val="TableText"/>
            </w:pPr>
            <w:r>
              <w:t>IP Address / Range</w:t>
            </w:r>
          </w:p>
        </w:tc>
        <w:tc>
          <w:tcPr>
            <w:tcW w:w="1832" w:type="dxa"/>
            <w:tcBorders>
              <w:top w:val="single" w:sz="4" w:space="0" w:color="auto"/>
              <w:left w:val="single" w:sz="4" w:space="0" w:color="auto"/>
              <w:bottom w:val="single" w:sz="4" w:space="0" w:color="auto"/>
              <w:right w:val="single" w:sz="4" w:space="0" w:color="auto"/>
            </w:tcBorders>
            <w:shd w:val="clear" w:color="auto" w:fill="C0C0C0"/>
            <w:vAlign w:val="center"/>
          </w:tcPr>
          <w:p w14:paraId="21B2EED0" w14:textId="77777777" w:rsidR="0085295B" w:rsidRPr="00867F44" w:rsidRDefault="0085295B" w:rsidP="005A6E2F">
            <w:pPr>
              <w:pStyle w:val="TableText"/>
            </w:pPr>
            <w:r>
              <w:t>Host Name</w:t>
            </w:r>
          </w:p>
        </w:tc>
        <w:tc>
          <w:tcPr>
            <w:tcW w:w="1915" w:type="dxa"/>
            <w:tcBorders>
              <w:top w:val="single" w:sz="4" w:space="0" w:color="auto"/>
              <w:left w:val="single" w:sz="4" w:space="0" w:color="auto"/>
              <w:bottom w:val="single" w:sz="4" w:space="0" w:color="auto"/>
              <w:right w:val="single" w:sz="4" w:space="0" w:color="auto"/>
            </w:tcBorders>
            <w:shd w:val="clear" w:color="auto" w:fill="C0C0C0"/>
            <w:vAlign w:val="center"/>
          </w:tcPr>
          <w:p w14:paraId="68807242" w14:textId="77777777" w:rsidR="0085295B" w:rsidRPr="00867F44" w:rsidRDefault="0085295B" w:rsidP="005A6E2F">
            <w:pPr>
              <w:pStyle w:val="TableText"/>
            </w:pPr>
            <w:r>
              <w:t>Operating System</w:t>
            </w:r>
          </w:p>
        </w:tc>
        <w:tc>
          <w:tcPr>
            <w:tcW w:w="383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2AC3FDF" w14:textId="3F87B21F" w:rsidR="0085295B" w:rsidRPr="00867F44" w:rsidRDefault="00CC4549" w:rsidP="005A6E2F">
            <w:pPr>
              <w:pStyle w:val="TableText"/>
            </w:pPr>
            <w:r>
              <w:t>Comments</w:t>
            </w:r>
          </w:p>
        </w:tc>
      </w:tr>
      <w:tr w:rsidR="00840527" w:rsidRPr="00867F44" w14:paraId="7F96AD4F" w14:textId="77777777" w:rsidTr="00840527">
        <w:trPr>
          <w:trHeight w:val="288"/>
        </w:trPr>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EE3E0" w14:textId="303F7FB6" w:rsidR="0085295B" w:rsidRPr="005A6E2F" w:rsidRDefault="00840527" w:rsidP="005A6E2F">
            <w:pPr>
              <w:pStyle w:val="TableText"/>
              <w:rPr>
                <w:rFonts w:asciiTheme="minorHAnsi" w:hAnsiTheme="minorHAnsi"/>
                <w:sz w:val="24"/>
                <w:szCs w:val="24"/>
              </w:rPr>
            </w:pPr>
            <w:r>
              <w:rPr>
                <w:rFonts w:asciiTheme="minorHAnsi" w:hAnsiTheme="minorHAnsi"/>
                <w:sz w:val="24"/>
                <w:szCs w:val="24"/>
              </w:rPr>
              <w:t>207.75.164.123</w:t>
            </w:r>
          </w:p>
        </w:tc>
        <w:tc>
          <w:tcPr>
            <w:tcW w:w="1832" w:type="dxa"/>
            <w:tcBorders>
              <w:top w:val="single" w:sz="4" w:space="0" w:color="auto"/>
              <w:left w:val="single" w:sz="4" w:space="0" w:color="auto"/>
              <w:bottom w:val="single" w:sz="4" w:space="0" w:color="auto"/>
              <w:right w:val="single" w:sz="4" w:space="0" w:color="auto"/>
            </w:tcBorders>
            <w:vAlign w:val="center"/>
          </w:tcPr>
          <w:p w14:paraId="4298DBC5" w14:textId="4092D463" w:rsidR="0085295B" w:rsidRPr="005A6E2F" w:rsidRDefault="00840527" w:rsidP="0085295B">
            <w:r>
              <w:t>service1.internet2.edu</w:t>
            </w:r>
          </w:p>
        </w:tc>
        <w:tc>
          <w:tcPr>
            <w:tcW w:w="1915" w:type="dxa"/>
            <w:tcBorders>
              <w:top w:val="single" w:sz="4" w:space="0" w:color="auto"/>
              <w:left w:val="single" w:sz="4" w:space="0" w:color="auto"/>
              <w:bottom w:val="single" w:sz="4" w:space="0" w:color="auto"/>
              <w:right w:val="single" w:sz="4" w:space="0" w:color="auto"/>
            </w:tcBorders>
            <w:vAlign w:val="center"/>
          </w:tcPr>
          <w:p w14:paraId="7D33F4C5" w14:textId="5BEAB5D3" w:rsidR="0085295B" w:rsidRPr="005A6E2F" w:rsidRDefault="00840527" w:rsidP="0085295B">
            <w:r>
              <w:t>Linux</w:t>
            </w:r>
          </w:p>
        </w:tc>
        <w:tc>
          <w:tcPr>
            <w:tcW w:w="3831" w:type="dxa"/>
            <w:gridSpan w:val="2"/>
            <w:tcBorders>
              <w:top w:val="single" w:sz="4" w:space="0" w:color="auto"/>
              <w:left w:val="single" w:sz="4" w:space="0" w:color="auto"/>
              <w:bottom w:val="single" w:sz="4" w:space="0" w:color="auto"/>
              <w:right w:val="single" w:sz="4" w:space="0" w:color="auto"/>
            </w:tcBorders>
            <w:vAlign w:val="center"/>
          </w:tcPr>
          <w:p w14:paraId="4D423276" w14:textId="564E5404" w:rsidR="0085295B" w:rsidRPr="005A6E2F" w:rsidRDefault="00840527" w:rsidP="0085295B">
            <w:r>
              <w:t>Federation Manager application server</w:t>
            </w:r>
          </w:p>
        </w:tc>
      </w:tr>
      <w:tr w:rsidR="00840527" w:rsidRPr="00867F44" w14:paraId="3CF821B7" w14:textId="77777777" w:rsidTr="00840527">
        <w:trPr>
          <w:trHeight w:val="288"/>
        </w:trPr>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3A4BD" w14:textId="77777777" w:rsidR="0085295B" w:rsidRPr="005A6E2F" w:rsidRDefault="0085295B" w:rsidP="005A6E2F">
            <w:pPr>
              <w:pStyle w:val="TableText"/>
              <w:rPr>
                <w:rFonts w:asciiTheme="minorHAnsi" w:hAnsiTheme="minorHAnsi"/>
                <w:sz w:val="24"/>
                <w:szCs w:val="24"/>
              </w:rPr>
            </w:pPr>
          </w:p>
        </w:tc>
        <w:tc>
          <w:tcPr>
            <w:tcW w:w="1832" w:type="dxa"/>
            <w:tcBorders>
              <w:top w:val="single" w:sz="4" w:space="0" w:color="auto"/>
              <w:left w:val="single" w:sz="4" w:space="0" w:color="auto"/>
              <w:bottom w:val="single" w:sz="4" w:space="0" w:color="auto"/>
              <w:right w:val="single" w:sz="4" w:space="0" w:color="auto"/>
            </w:tcBorders>
            <w:vAlign w:val="center"/>
          </w:tcPr>
          <w:p w14:paraId="1F53B603" w14:textId="77777777" w:rsidR="0085295B" w:rsidRPr="005A6E2F" w:rsidRDefault="0085295B" w:rsidP="0085295B"/>
        </w:tc>
        <w:tc>
          <w:tcPr>
            <w:tcW w:w="1915" w:type="dxa"/>
            <w:tcBorders>
              <w:top w:val="single" w:sz="4" w:space="0" w:color="auto"/>
              <w:left w:val="single" w:sz="4" w:space="0" w:color="auto"/>
              <w:bottom w:val="single" w:sz="4" w:space="0" w:color="auto"/>
              <w:right w:val="single" w:sz="4" w:space="0" w:color="auto"/>
            </w:tcBorders>
            <w:vAlign w:val="center"/>
          </w:tcPr>
          <w:p w14:paraId="697A5246" w14:textId="77777777" w:rsidR="0085295B" w:rsidRPr="005A6E2F" w:rsidRDefault="0085295B" w:rsidP="0085295B"/>
        </w:tc>
        <w:tc>
          <w:tcPr>
            <w:tcW w:w="3831" w:type="dxa"/>
            <w:gridSpan w:val="2"/>
            <w:tcBorders>
              <w:top w:val="single" w:sz="4" w:space="0" w:color="auto"/>
              <w:left w:val="single" w:sz="4" w:space="0" w:color="auto"/>
              <w:bottom w:val="single" w:sz="4" w:space="0" w:color="auto"/>
              <w:right w:val="single" w:sz="4" w:space="0" w:color="auto"/>
            </w:tcBorders>
            <w:vAlign w:val="center"/>
          </w:tcPr>
          <w:p w14:paraId="14B348AF" w14:textId="77777777" w:rsidR="0085295B" w:rsidRPr="005A6E2F" w:rsidRDefault="0085295B" w:rsidP="0085295B"/>
        </w:tc>
      </w:tr>
      <w:tr w:rsidR="0085295B" w:rsidRPr="00867F44" w14:paraId="77A3E6AB" w14:textId="77777777" w:rsidTr="009C35E1">
        <w:trPr>
          <w:trHeight w:val="728"/>
        </w:trPr>
        <w:tc>
          <w:tcPr>
            <w:tcW w:w="957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2F8B" w14:textId="77777777" w:rsidR="0085295B" w:rsidRDefault="0085295B" w:rsidP="0085295B">
            <w:pPr>
              <w:pStyle w:val="appendixtableheader"/>
              <w:jc w:val="left"/>
              <w:rPr>
                <w:color w:val="auto"/>
                <w:sz w:val="20"/>
                <w:szCs w:val="20"/>
              </w:rPr>
            </w:pPr>
            <w:r w:rsidRPr="00703D34">
              <w:rPr>
                <w:color w:val="auto"/>
                <w:sz w:val="20"/>
                <w:szCs w:val="20"/>
              </w:rPr>
              <w:t>Notes</w:t>
            </w:r>
            <w:r>
              <w:rPr>
                <w:color w:val="auto"/>
                <w:sz w:val="20"/>
                <w:szCs w:val="20"/>
              </w:rPr>
              <w:t xml:space="preserve"> / Additional Information</w:t>
            </w:r>
            <w:r w:rsidRPr="00703D34">
              <w:rPr>
                <w:color w:val="auto"/>
                <w:sz w:val="20"/>
                <w:szCs w:val="20"/>
              </w:rPr>
              <w:t>:</w:t>
            </w:r>
            <w:r>
              <w:rPr>
                <w:color w:val="auto"/>
                <w:sz w:val="20"/>
                <w:szCs w:val="20"/>
              </w:rPr>
              <w:t xml:space="preserve"> </w:t>
            </w:r>
          </w:p>
          <w:p w14:paraId="1E56949B" w14:textId="77777777" w:rsidR="0085295B" w:rsidRDefault="0085295B" w:rsidP="0085295B">
            <w:pPr>
              <w:pStyle w:val="appendixtableheader"/>
              <w:jc w:val="left"/>
              <w:rPr>
                <w:sz w:val="20"/>
                <w:szCs w:val="20"/>
              </w:rPr>
            </w:pPr>
          </w:p>
          <w:p w14:paraId="7A8FBF1E" w14:textId="77777777" w:rsidR="0085295B" w:rsidRPr="00623666" w:rsidRDefault="0085295B" w:rsidP="0085295B">
            <w:pPr>
              <w:pStyle w:val="appendixtableheader"/>
              <w:jc w:val="left"/>
              <w:rPr>
                <w:sz w:val="20"/>
                <w:szCs w:val="20"/>
              </w:rPr>
            </w:pPr>
          </w:p>
        </w:tc>
      </w:tr>
      <w:tr w:rsidR="0085295B" w:rsidRPr="00867F44" w14:paraId="5C1F21D8" w14:textId="77777777" w:rsidTr="0085295B">
        <w:trPr>
          <w:trHeight w:val="288"/>
        </w:trPr>
        <w:tc>
          <w:tcPr>
            <w:tcW w:w="9576" w:type="dxa"/>
            <w:gridSpan w:val="6"/>
            <w:tcBorders>
              <w:top w:val="single" w:sz="4" w:space="0" w:color="auto"/>
              <w:left w:val="single" w:sz="4" w:space="0" w:color="auto"/>
              <w:bottom w:val="single" w:sz="4" w:space="0" w:color="auto"/>
              <w:right w:val="single" w:sz="4" w:space="0" w:color="auto"/>
            </w:tcBorders>
            <w:shd w:val="clear" w:color="auto" w:fill="333399"/>
            <w:vAlign w:val="center"/>
          </w:tcPr>
          <w:p w14:paraId="5A2BC486" w14:textId="7FA638B9" w:rsidR="0085295B" w:rsidRPr="00623666" w:rsidRDefault="004B291C" w:rsidP="0085295B">
            <w:pPr>
              <w:pStyle w:val="appendixtableheader"/>
              <w:rPr>
                <w:sz w:val="20"/>
                <w:szCs w:val="20"/>
              </w:rPr>
            </w:pPr>
            <w:r>
              <w:rPr>
                <w:sz w:val="20"/>
                <w:szCs w:val="20"/>
              </w:rPr>
              <w:t>Metrics</w:t>
            </w:r>
          </w:p>
        </w:tc>
      </w:tr>
      <w:tr w:rsidR="0085295B" w:rsidRPr="00867F44" w14:paraId="07B0FE60" w14:textId="77777777" w:rsidTr="0025299E">
        <w:trPr>
          <w:trHeight w:val="143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31623B27" w14:textId="77777777" w:rsidR="0085295B" w:rsidRDefault="0085295B" w:rsidP="005A6E2F">
            <w:pPr>
              <w:pStyle w:val="TableText"/>
            </w:pPr>
            <w:r>
              <w:t>Action Description</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46B336EE" w14:textId="77777777" w:rsidR="0085295B" w:rsidRDefault="0025299E" w:rsidP="0025299E">
            <w:pPr>
              <w:pStyle w:val="ListParagraph"/>
              <w:numPr>
                <w:ilvl w:val="0"/>
                <w:numId w:val="49"/>
              </w:numPr>
              <w:rPr>
                <w:i/>
              </w:rPr>
            </w:pPr>
            <w:r>
              <w:rPr>
                <w:i/>
              </w:rPr>
              <w:t>Production FM database patched to create random invalid password hash values for all delegated users with existing null values</w:t>
            </w:r>
          </w:p>
          <w:p w14:paraId="5F2C25BD" w14:textId="77777777" w:rsidR="0025299E" w:rsidRDefault="0025299E" w:rsidP="0025299E">
            <w:pPr>
              <w:pStyle w:val="ListParagraph"/>
              <w:numPr>
                <w:ilvl w:val="0"/>
                <w:numId w:val="49"/>
              </w:numPr>
              <w:rPr>
                <w:i/>
              </w:rPr>
            </w:pPr>
            <w:r>
              <w:rPr>
                <w:i/>
              </w:rPr>
              <w:t>FM application code modified to create delegated admin users with random invalid password hash values</w:t>
            </w:r>
          </w:p>
          <w:p w14:paraId="20841F49" w14:textId="06CFDC2C" w:rsidR="0025299E" w:rsidRPr="0025299E" w:rsidRDefault="0025299E" w:rsidP="0025299E">
            <w:pPr>
              <w:pStyle w:val="ListParagraph"/>
              <w:numPr>
                <w:ilvl w:val="0"/>
                <w:numId w:val="49"/>
              </w:numPr>
              <w:rPr>
                <w:i/>
              </w:rPr>
            </w:pPr>
            <w:r>
              <w:rPr>
                <w:i/>
              </w:rPr>
              <w:t xml:space="preserve">Notification sent to </w:t>
            </w:r>
            <w:hyperlink r:id="rId8" w:history="1">
              <w:r w:rsidRPr="00A75CE3">
                <w:rPr>
                  <w:rStyle w:val="Hyperlink"/>
                  <w:i/>
                </w:rPr>
                <w:t>inc-ops-notifications@incommon.org</w:t>
              </w:r>
            </w:hyperlink>
            <w:r>
              <w:rPr>
                <w:i/>
              </w:rPr>
              <w:t xml:space="preserve"> mailing list</w:t>
            </w:r>
          </w:p>
        </w:tc>
      </w:tr>
      <w:tr w:rsidR="0085295B" w:rsidRPr="00867F44" w14:paraId="0E47B5D9" w14:textId="77777777" w:rsidTr="00F3653D">
        <w:trPr>
          <w:trHeight w:val="467"/>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2C1B6DF6" w14:textId="644F1303" w:rsidR="0085295B" w:rsidRDefault="0085295B" w:rsidP="005A6E2F">
            <w:pPr>
              <w:pStyle w:val="TableText"/>
            </w:pPr>
            <w:r>
              <w:t>Response time from initial report</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33563BFA" w14:textId="731DEEB8" w:rsidR="0085295B" w:rsidRPr="005A6E2F" w:rsidRDefault="00335238" w:rsidP="0085295B">
            <w:r>
              <w:t>16 hours</w:t>
            </w:r>
          </w:p>
        </w:tc>
      </w:tr>
      <w:tr w:rsidR="0085295B" w:rsidRPr="00867F44" w14:paraId="5F8DF77D" w14:textId="77777777" w:rsidTr="00F3653D">
        <w:trPr>
          <w:trHeight w:val="62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7017F901" w14:textId="77777777" w:rsidR="0085295B" w:rsidRDefault="0085295B" w:rsidP="005A6E2F">
            <w:pPr>
              <w:pStyle w:val="TableText"/>
            </w:pPr>
            <w:r>
              <w:t>Detection and Analysis Time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62B89DE3" w14:textId="10578714" w:rsidR="0085295B" w:rsidRPr="005A6E2F" w:rsidRDefault="00335238" w:rsidP="0085295B">
            <w:r>
              <w:t xml:space="preserve">5+ years (the bug was created when </w:t>
            </w:r>
            <w:proofErr w:type="spellStart"/>
            <w:r>
              <w:t>InCommon</w:t>
            </w:r>
            <w:proofErr w:type="spellEnd"/>
            <w:r>
              <w:t xml:space="preserve"> switched from use of passwords for delegated administrators to use of federated credentials, and was not detected until this incident</w:t>
            </w:r>
            <w:r w:rsidR="00751AC9">
              <w:t xml:space="preserve">.  That change was made before we started tracking and publishing changes to the Federation Manager, at: </w:t>
            </w:r>
            <w:r w:rsidR="00751AC9" w:rsidRPr="00751AC9">
              <w:t>https://spaces.internet2.edu/display/INCSWDEV/Release+Notes</w:t>
            </w:r>
            <w:r>
              <w:t>)</w:t>
            </w:r>
          </w:p>
        </w:tc>
      </w:tr>
      <w:tr w:rsidR="0085295B" w:rsidRPr="00867F44" w14:paraId="26555BEC" w14:textId="77777777" w:rsidTr="00F3653D">
        <w:trPr>
          <w:trHeight w:val="791"/>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645C5112" w14:textId="77777777" w:rsidR="0085295B" w:rsidRDefault="0085295B" w:rsidP="005A6E2F">
            <w:pPr>
              <w:pStyle w:val="TableText"/>
            </w:pPr>
            <w:r>
              <w:t>Containment, Eradication, and Recovery Time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449F1780" w14:textId="08E5BBF2" w:rsidR="0085295B" w:rsidRPr="005A6E2F" w:rsidRDefault="00751AC9" w:rsidP="0085295B">
            <w:r>
              <w:t>4 hours</w:t>
            </w:r>
          </w:p>
        </w:tc>
      </w:tr>
      <w:tr w:rsidR="0085295B" w:rsidRPr="00867F44" w14:paraId="79A62039" w14:textId="77777777" w:rsidTr="00F3653D">
        <w:trPr>
          <w:trHeight w:val="53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33B43F15" w14:textId="77777777" w:rsidR="0085295B" w:rsidRDefault="0085295B" w:rsidP="005A6E2F">
            <w:pPr>
              <w:pStyle w:val="TableText"/>
            </w:pPr>
            <w:r>
              <w:t>Post-Incident Activity Time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24E4D402" w14:textId="1AEA57D5" w:rsidR="0085295B" w:rsidRPr="005A6E2F" w:rsidRDefault="00751AC9" w:rsidP="00751AC9">
            <w:r>
              <w:t>10 hours (additional software development, security incident response)</w:t>
            </w:r>
          </w:p>
        </w:tc>
      </w:tr>
      <w:tr w:rsidR="0085295B" w:rsidRPr="00867F44" w14:paraId="220D1C87" w14:textId="77777777" w:rsidTr="00F3653D">
        <w:trPr>
          <w:trHeight w:val="53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752F2031" w14:textId="77777777" w:rsidR="0085295B" w:rsidRDefault="0085295B" w:rsidP="005A6E2F">
            <w:pPr>
              <w:pStyle w:val="TableText"/>
            </w:pPr>
            <w:r>
              <w:t>Notification of 3</w:t>
            </w:r>
            <w:r w:rsidRPr="00DB0C1E">
              <w:rPr>
                <w:vertAlign w:val="superscript"/>
              </w:rPr>
              <w:t>rd</w:t>
            </w:r>
            <w:r>
              <w:t xml:space="preserve"> Parties Time</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2BF2F0D0" w14:textId="2B384A0A" w:rsidR="0085295B" w:rsidRPr="005A6E2F" w:rsidRDefault="00751AC9" w:rsidP="0085295B">
            <w:r>
              <w:t>7 hours</w:t>
            </w:r>
          </w:p>
        </w:tc>
      </w:tr>
      <w:tr w:rsidR="0085295B" w:rsidRPr="00867F44" w14:paraId="6314BB5E" w14:textId="77777777" w:rsidTr="00F3653D">
        <w:trPr>
          <w:trHeight w:val="530"/>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6C0C2D06" w14:textId="77777777" w:rsidR="0085295B" w:rsidRDefault="0085295B" w:rsidP="005A6E2F">
            <w:pPr>
              <w:pStyle w:val="TableText"/>
            </w:pPr>
            <w:r>
              <w:t>Total Time Involved</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2A28320C" w14:textId="297D3C4C" w:rsidR="0085295B" w:rsidRPr="005A6E2F" w:rsidRDefault="00751AC9" w:rsidP="0085295B">
            <w:r>
              <w:t>23 hours</w:t>
            </w:r>
          </w:p>
        </w:tc>
      </w:tr>
      <w:tr w:rsidR="0085295B" w:rsidRPr="00867F44" w14:paraId="71670C39"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2D64EA27" w14:textId="77777777" w:rsidR="0085295B" w:rsidRPr="007E1BA6" w:rsidRDefault="0085295B" w:rsidP="005A6E2F">
            <w:pPr>
              <w:pStyle w:val="TableText"/>
            </w:pPr>
            <w:r>
              <w:t>Entities Notified</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1377AE51" w14:textId="100A234D" w:rsidR="0085295B" w:rsidRPr="005A6E2F" w:rsidRDefault="00751AC9" w:rsidP="0085295B">
            <w:proofErr w:type="spellStart"/>
            <w:r>
              <w:t>InCommon</w:t>
            </w:r>
            <w:proofErr w:type="spellEnd"/>
            <w:r>
              <w:t xml:space="preserve"> operations notifications list</w:t>
            </w:r>
          </w:p>
        </w:tc>
      </w:tr>
      <w:tr w:rsidR="0085295B" w:rsidRPr="00867F44" w14:paraId="67FE0228" w14:textId="77777777" w:rsidTr="0085295B">
        <w:trPr>
          <w:trHeight w:val="288"/>
        </w:trPr>
        <w:tc>
          <w:tcPr>
            <w:tcW w:w="1856" w:type="dxa"/>
            <w:tcBorders>
              <w:top w:val="single" w:sz="4" w:space="0" w:color="auto"/>
              <w:left w:val="single" w:sz="4" w:space="0" w:color="auto"/>
              <w:bottom w:val="single" w:sz="4" w:space="0" w:color="auto"/>
              <w:right w:val="single" w:sz="4" w:space="0" w:color="auto"/>
            </w:tcBorders>
            <w:shd w:val="clear" w:color="auto" w:fill="C0C0C0"/>
            <w:vAlign w:val="center"/>
          </w:tcPr>
          <w:p w14:paraId="194CECC2" w14:textId="77777777" w:rsidR="0085295B" w:rsidRPr="007E1BA6" w:rsidRDefault="0085295B" w:rsidP="005A6E2F">
            <w:pPr>
              <w:pStyle w:val="TableText"/>
            </w:pPr>
            <w:r>
              <w:t>Resolution</w:t>
            </w:r>
          </w:p>
        </w:tc>
        <w:tc>
          <w:tcPr>
            <w:tcW w:w="7720" w:type="dxa"/>
            <w:gridSpan w:val="5"/>
            <w:tcBorders>
              <w:top w:val="single" w:sz="4" w:space="0" w:color="auto"/>
              <w:left w:val="single" w:sz="4" w:space="0" w:color="auto"/>
              <w:bottom w:val="single" w:sz="4" w:space="0" w:color="auto"/>
              <w:right w:val="single" w:sz="4" w:space="0" w:color="auto"/>
            </w:tcBorders>
            <w:vAlign w:val="center"/>
          </w:tcPr>
          <w:p w14:paraId="3723804E" w14:textId="03EE1555" w:rsidR="0085295B" w:rsidRPr="005A6E2F" w:rsidRDefault="00751AC9" w:rsidP="00751AC9">
            <w:pPr>
              <w:pStyle w:val="tableinputtext"/>
              <w:rPr>
                <w:rFonts w:asciiTheme="minorHAnsi" w:hAnsiTheme="minorHAnsi"/>
                <w:sz w:val="24"/>
                <w:szCs w:val="24"/>
              </w:rPr>
            </w:pPr>
            <w:r>
              <w:rPr>
                <w:rFonts w:asciiTheme="minorHAnsi" w:hAnsiTheme="minorHAnsi"/>
                <w:sz w:val="24"/>
                <w:szCs w:val="24"/>
              </w:rPr>
              <w:t>Software patched, risk assessment and internal review of incident, low risk of exploit determined.</w:t>
            </w:r>
          </w:p>
        </w:tc>
      </w:tr>
    </w:tbl>
    <w:p w14:paraId="16A59FDC" w14:textId="77777777" w:rsidR="0085295B" w:rsidRDefault="0085295B" w:rsidP="00852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6"/>
      </w:tblGrid>
      <w:tr w:rsidR="0085295B" w:rsidRPr="00623666" w14:paraId="744810C8" w14:textId="77777777" w:rsidTr="0085295B">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333399"/>
            <w:vAlign w:val="center"/>
          </w:tcPr>
          <w:p w14:paraId="6AF280E7" w14:textId="3B073409" w:rsidR="0085295B" w:rsidRPr="00623666" w:rsidRDefault="00835939" w:rsidP="004B291C">
            <w:pPr>
              <w:pStyle w:val="appendixtableheader"/>
              <w:rPr>
                <w:sz w:val="20"/>
                <w:szCs w:val="20"/>
              </w:rPr>
            </w:pPr>
            <w:r>
              <w:rPr>
                <w:sz w:val="20"/>
                <w:szCs w:val="20"/>
              </w:rPr>
              <w:t xml:space="preserve">Objective </w:t>
            </w:r>
            <w:r w:rsidR="004B291C">
              <w:rPr>
                <w:sz w:val="20"/>
                <w:szCs w:val="20"/>
              </w:rPr>
              <w:t>Summary</w:t>
            </w:r>
            <w:r w:rsidR="0085295B">
              <w:rPr>
                <w:sz w:val="20"/>
                <w:szCs w:val="20"/>
              </w:rPr>
              <w:t xml:space="preserve"> of Incident</w:t>
            </w:r>
          </w:p>
        </w:tc>
      </w:tr>
    </w:tbl>
    <w:tbl>
      <w:tblPr>
        <w:tblStyle w:val="TableGrid"/>
        <w:tblW w:w="0" w:type="auto"/>
        <w:tblLook w:val="04A0" w:firstRow="1" w:lastRow="0" w:firstColumn="1" w:lastColumn="0" w:noHBand="0" w:noVBand="1"/>
      </w:tblPr>
      <w:tblGrid>
        <w:gridCol w:w="9576"/>
      </w:tblGrid>
      <w:tr w:rsidR="0085295B" w:rsidRPr="005A6E2F" w14:paraId="47DF559F" w14:textId="77777777" w:rsidTr="0085295B">
        <w:tc>
          <w:tcPr>
            <w:tcW w:w="9576" w:type="dxa"/>
          </w:tcPr>
          <w:p w14:paraId="0BB8B408" w14:textId="5F6E1B13" w:rsidR="008E1A7A" w:rsidRPr="005A6E2F" w:rsidRDefault="00751AC9" w:rsidP="008E1A7A">
            <w:r>
              <w:t>This was a low risk unauthorized access issue in a software product developed and maintained using a small fraction of a single FTE for many years.  The security issue occurred because of an attempt to use a complex and non-deterministic hybrid authentication model with limited resources for implementation and no peer review.  It is not surprising that this happened, and is a reason to continue the recent practice of careful analysis of and requirements documentation of any changes to the Federation Manager software or its hosting environment.  Further, it highlights the need to adequately resource software development and operations for this critical infrastructure.</w:t>
            </w:r>
          </w:p>
        </w:tc>
      </w:tr>
    </w:tbl>
    <w:p w14:paraId="39E198B8" w14:textId="77777777" w:rsidR="00A12E0D" w:rsidRDefault="00A12E0D" w:rsidP="00A12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6"/>
      </w:tblGrid>
      <w:tr w:rsidR="00A12E0D" w:rsidRPr="00623666" w14:paraId="5EEEEDFD" w14:textId="77777777" w:rsidTr="00AB77E1">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333399"/>
            <w:vAlign w:val="center"/>
          </w:tcPr>
          <w:p w14:paraId="1EAC9C25" w14:textId="2C8923AF" w:rsidR="00A12E0D" w:rsidRPr="00623666" w:rsidRDefault="00A12E0D" w:rsidP="00AB77E1">
            <w:pPr>
              <w:pStyle w:val="appendixtableheader"/>
              <w:rPr>
                <w:sz w:val="20"/>
                <w:szCs w:val="20"/>
              </w:rPr>
            </w:pPr>
            <w:r>
              <w:rPr>
                <w:sz w:val="20"/>
                <w:szCs w:val="20"/>
              </w:rPr>
              <w:t>Timeline</w:t>
            </w:r>
          </w:p>
        </w:tc>
      </w:tr>
    </w:tbl>
    <w:tbl>
      <w:tblPr>
        <w:tblStyle w:val="TableGrid"/>
        <w:tblW w:w="0" w:type="auto"/>
        <w:tblLook w:val="04A0" w:firstRow="1" w:lastRow="0" w:firstColumn="1" w:lastColumn="0" w:noHBand="0" w:noVBand="1"/>
      </w:tblPr>
      <w:tblGrid>
        <w:gridCol w:w="9576"/>
      </w:tblGrid>
      <w:tr w:rsidR="00A12E0D" w:rsidRPr="005A6E2F" w14:paraId="487673E7" w14:textId="77777777" w:rsidTr="00AB77E1">
        <w:tc>
          <w:tcPr>
            <w:tcW w:w="9576" w:type="dxa"/>
          </w:tcPr>
          <w:p w14:paraId="0F2CE5BE" w14:textId="1E1199CC" w:rsidR="00A12E0D" w:rsidRPr="005A6E2F" w:rsidRDefault="00751AC9" w:rsidP="00AB77E1">
            <w:r>
              <w:t>See above</w:t>
            </w:r>
          </w:p>
        </w:tc>
      </w:tr>
    </w:tbl>
    <w:p w14:paraId="0B60B5AE" w14:textId="59DB105E" w:rsidR="0044274A" w:rsidRDefault="0044274A" w:rsidP="003B626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6"/>
      </w:tblGrid>
      <w:tr w:rsidR="005F79C9" w:rsidRPr="00623666" w14:paraId="088DE98C" w14:textId="77777777" w:rsidTr="00464FFB">
        <w:trPr>
          <w:trHeight w:val="288"/>
        </w:trPr>
        <w:tc>
          <w:tcPr>
            <w:tcW w:w="9576" w:type="dxa"/>
            <w:tcBorders>
              <w:top w:val="single" w:sz="4" w:space="0" w:color="auto"/>
              <w:left w:val="single" w:sz="4" w:space="0" w:color="auto"/>
              <w:bottom w:val="single" w:sz="4" w:space="0" w:color="auto"/>
              <w:right w:val="single" w:sz="4" w:space="0" w:color="auto"/>
            </w:tcBorders>
            <w:shd w:val="clear" w:color="auto" w:fill="333399"/>
            <w:vAlign w:val="center"/>
          </w:tcPr>
          <w:p w14:paraId="4B1F3DAD" w14:textId="2E38E3C5" w:rsidR="005F79C9" w:rsidRPr="00623666" w:rsidRDefault="005F79C9" w:rsidP="00464FFB">
            <w:pPr>
              <w:pStyle w:val="appendixtableheader"/>
              <w:rPr>
                <w:sz w:val="20"/>
                <w:szCs w:val="20"/>
              </w:rPr>
            </w:pPr>
            <w:r>
              <w:rPr>
                <w:sz w:val="20"/>
                <w:szCs w:val="20"/>
              </w:rPr>
              <w:t>After-Action Review (Incident Debrief)</w:t>
            </w:r>
          </w:p>
        </w:tc>
      </w:tr>
    </w:tbl>
    <w:tbl>
      <w:tblPr>
        <w:tblStyle w:val="TableGrid"/>
        <w:tblW w:w="0" w:type="auto"/>
        <w:tblLook w:val="04A0" w:firstRow="1" w:lastRow="0" w:firstColumn="1" w:lastColumn="0" w:noHBand="0" w:noVBand="1"/>
      </w:tblPr>
      <w:tblGrid>
        <w:gridCol w:w="9576"/>
      </w:tblGrid>
      <w:tr w:rsidR="005F79C9" w:rsidRPr="005A6E2F" w14:paraId="48FCC307" w14:textId="77777777" w:rsidTr="00B73808">
        <w:trPr>
          <w:trHeight w:val="296"/>
        </w:trPr>
        <w:tc>
          <w:tcPr>
            <w:tcW w:w="9576" w:type="dxa"/>
          </w:tcPr>
          <w:p w14:paraId="7FD63E42" w14:textId="3723B4C0" w:rsidR="005F79C9" w:rsidRDefault="00B73808" w:rsidP="00464FFB">
            <w:r>
              <w:t>What went well:</w:t>
            </w:r>
          </w:p>
          <w:p w14:paraId="6FDA0D07" w14:textId="2445DE2F" w:rsidR="00B73808" w:rsidRDefault="00751AC9" w:rsidP="00B73808">
            <w:pPr>
              <w:pStyle w:val="ListParagraph"/>
              <w:numPr>
                <w:ilvl w:val="0"/>
                <w:numId w:val="48"/>
              </w:numPr>
            </w:pPr>
            <w:r>
              <w:t>Excellent teamwork after initial notification of the event.  Rapid response in an appropriate manner.  Emergency fixes to database and software carried out carefully, professionally and rapidly.</w:t>
            </w:r>
          </w:p>
          <w:p w14:paraId="15E771FF" w14:textId="50D859B1" w:rsidR="00B73808" w:rsidRDefault="00B73808" w:rsidP="00464FFB">
            <w:r>
              <w:t>What did not go well:</w:t>
            </w:r>
          </w:p>
          <w:p w14:paraId="4157D31E" w14:textId="6E40BA43" w:rsidR="00B73808" w:rsidRDefault="00751AC9" w:rsidP="00B73808">
            <w:pPr>
              <w:pStyle w:val="ListParagraph"/>
              <w:numPr>
                <w:ilvl w:val="0"/>
                <w:numId w:val="47"/>
              </w:numPr>
            </w:pPr>
            <w:r>
              <w:t xml:space="preserve">Ideally this security issue should never have been created, but it is understandable how it was created given the constraints. </w:t>
            </w:r>
          </w:p>
          <w:p w14:paraId="631A9CE1" w14:textId="77777777" w:rsidR="00B73808" w:rsidRDefault="00B73808" w:rsidP="00464FFB">
            <w:r>
              <w:t>What can be done to be better prepared and/or prevent this issue in the future:</w:t>
            </w:r>
          </w:p>
          <w:p w14:paraId="47454F37" w14:textId="2BD26D1F" w:rsidR="00B73808" w:rsidRPr="005A6E2F" w:rsidRDefault="00751AC9" w:rsidP="00751AC9">
            <w:pPr>
              <w:pStyle w:val="ListParagraph"/>
              <w:numPr>
                <w:ilvl w:val="0"/>
                <w:numId w:val="46"/>
              </w:numPr>
            </w:pPr>
            <w:r>
              <w:t>Proper continued resourcing of Federation Manager software development and systems infrastructure.  The addition of I2 T&amp;I’s new DevOps Manager and Security Lead will help in the future, but are likely not sufficient to address all software regressions of this type.</w:t>
            </w:r>
          </w:p>
        </w:tc>
      </w:tr>
    </w:tbl>
    <w:p w14:paraId="384BB303" w14:textId="77777777" w:rsidR="005F79C9" w:rsidRPr="0044274A" w:rsidRDefault="005F79C9" w:rsidP="003B626B">
      <w:pPr>
        <w:rPr>
          <w:u w:val="single"/>
        </w:rPr>
      </w:pPr>
    </w:p>
    <w:sectPr w:rsidR="005F79C9" w:rsidRPr="0044274A" w:rsidSect="000F2A4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8D0BF" w14:textId="77777777" w:rsidR="00CE4555" w:rsidRDefault="00CE4555" w:rsidP="00407C05">
      <w:r>
        <w:separator/>
      </w:r>
    </w:p>
  </w:endnote>
  <w:endnote w:type="continuationSeparator" w:id="0">
    <w:p w14:paraId="74956A66" w14:textId="77777777" w:rsidR="00CE4555" w:rsidRDefault="00CE4555" w:rsidP="0040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704A" w14:textId="77777777" w:rsidR="007F7D16" w:rsidRDefault="007F7D16" w:rsidP="00407C05">
    <w:pPr>
      <w:pStyle w:val="Footer"/>
      <w:pBdr>
        <w:top w:val="thinThickSmallGap" w:sz="24" w:space="1" w:color="622423" w:themeColor="accent2" w:themeShade="7F"/>
      </w:pBdr>
      <w:rPr>
        <w:rFonts w:asciiTheme="majorHAnsi" w:hAnsiTheme="majorHAnsi"/>
      </w:rPr>
    </w:pPr>
    <w:r>
      <w:rPr>
        <w:rFonts w:asciiTheme="majorHAnsi" w:hAnsiTheme="majorHAnsi"/>
      </w:rPr>
      <w:t>Incident Response Plan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36C95" w:rsidRPr="00236C95">
      <w:rPr>
        <w:rFonts w:asciiTheme="majorHAnsi" w:hAnsiTheme="majorHAnsi"/>
        <w:noProof/>
      </w:rPr>
      <w:t>2</w:t>
    </w:r>
    <w:r>
      <w:rPr>
        <w:rFonts w:asciiTheme="majorHAnsi" w:hAnsiTheme="majorHAnsi"/>
        <w:noProof/>
      </w:rPr>
      <w:fldChar w:fldCharType="end"/>
    </w:r>
  </w:p>
  <w:p w14:paraId="4237B5ED" w14:textId="77777777" w:rsidR="007F7D16" w:rsidRPr="00407C05" w:rsidRDefault="007F7D16" w:rsidP="00407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A6A3" w14:textId="77777777" w:rsidR="00CE4555" w:rsidRDefault="00CE4555" w:rsidP="00407C05">
      <w:r>
        <w:separator/>
      </w:r>
    </w:p>
  </w:footnote>
  <w:footnote w:type="continuationSeparator" w:id="0">
    <w:p w14:paraId="58FA3736" w14:textId="77777777" w:rsidR="00CE4555" w:rsidRDefault="00CE4555" w:rsidP="00407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73D66" w14:textId="77777777" w:rsidR="007F7D16" w:rsidRDefault="007F7D16">
    <w:pPr>
      <w:pStyle w:val="Header"/>
    </w:pPr>
    <w:r>
      <w:t>Internet2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0DF"/>
    <w:multiLevelType w:val="hybridMultilevel"/>
    <w:tmpl w:val="9E1C1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7E23"/>
    <w:multiLevelType w:val="hybridMultilevel"/>
    <w:tmpl w:val="B2A85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0141"/>
    <w:multiLevelType w:val="hybridMultilevel"/>
    <w:tmpl w:val="A49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C3582"/>
    <w:multiLevelType w:val="hybridMultilevel"/>
    <w:tmpl w:val="C1F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623AB"/>
    <w:multiLevelType w:val="hybridMultilevel"/>
    <w:tmpl w:val="3C4A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1EAC"/>
    <w:multiLevelType w:val="hybridMultilevel"/>
    <w:tmpl w:val="2622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D2621"/>
    <w:multiLevelType w:val="hybridMultilevel"/>
    <w:tmpl w:val="3C4A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E3302"/>
    <w:multiLevelType w:val="hybridMultilevel"/>
    <w:tmpl w:val="35A4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22E1D"/>
    <w:multiLevelType w:val="multilevel"/>
    <w:tmpl w:val="9E1C1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390B7D"/>
    <w:multiLevelType w:val="hybridMultilevel"/>
    <w:tmpl w:val="C1F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B497D"/>
    <w:multiLevelType w:val="hybridMultilevel"/>
    <w:tmpl w:val="08608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46106"/>
    <w:multiLevelType w:val="hybridMultilevel"/>
    <w:tmpl w:val="1856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B039BD"/>
    <w:multiLevelType w:val="hybridMultilevel"/>
    <w:tmpl w:val="6C22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23DB3"/>
    <w:multiLevelType w:val="hybridMultilevel"/>
    <w:tmpl w:val="016CD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CE1D9D"/>
    <w:multiLevelType w:val="hybridMultilevel"/>
    <w:tmpl w:val="72E63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2C34835"/>
    <w:multiLevelType w:val="hybridMultilevel"/>
    <w:tmpl w:val="72E63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31060A5"/>
    <w:multiLevelType w:val="hybridMultilevel"/>
    <w:tmpl w:val="CB54DA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F56A0"/>
    <w:multiLevelType w:val="hybridMultilevel"/>
    <w:tmpl w:val="C1F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A3291"/>
    <w:multiLevelType w:val="hybridMultilevel"/>
    <w:tmpl w:val="32E4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1746F"/>
    <w:multiLevelType w:val="hybridMultilevel"/>
    <w:tmpl w:val="2622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87242"/>
    <w:multiLevelType w:val="hybridMultilevel"/>
    <w:tmpl w:val="E6B08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613575"/>
    <w:multiLevelType w:val="hybridMultilevel"/>
    <w:tmpl w:val="2622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41DBF"/>
    <w:multiLevelType w:val="hybridMultilevel"/>
    <w:tmpl w:val="CD92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6D78BE"/>
    <w:multiLevelType w:val="hybridMultilevel"/>
    <w:tmpl w:val="D642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7557F5"/>
    <w:multiLevelType w:val="hybridMultilevel"/>
    <w:tmpl w:val="3E50C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68665E"/>
    <w:multiLevelType w:val="hybridMultilevel"/>
    <w:tmpl w:val="2622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BE321B"/>
    <w:multiLevelType w:val="hybridMultilevel"/>
    <w:tmpl w:val="EECA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CA4845"/>
    <w:multiLevelType w:val="hybridMultilevel"/>
    <w:tmpl w:val="2622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841457"/>
    <w:multiLevelType w:val="hybridMultilevel"/>
    <w:tmpl w:val="3C4A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6F76A7"/>
    <w:multiLevelType w:val="hybridMultilevel"/>
    <w:tmpl w:val="4A18F9F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0">
    <w:nsid w:val="48605527"/>
    <w:multiLevelType w:val="hybridMultilevel"/>
    <w:tmpl w:val="26225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5463EC"/>
    <w:multiLevelType w:val="hybridMultilevel"/>
    <w:tmpl w:val="988E1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9BC63BE"/>
    <w:multiLevelType w:val="hybridMultilevel"/>
    <w:tmpl w:val="C1F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4B59CE"/>
    <w:multiLevelType w:val="hybridMultilevel"/>
    <w:tmpl w:val="72E63E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53EF430D"/>
    <w:multiLevelType w:val="hybridMultilevel"/>
    <w:tmpl w:val="3C4A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AB60BD"/>
    <w:multiLevelType w:val="hybridMultilevel"/>
    <w:tmpl w:val="1954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5214E"/>
    <w:multiLevelType w:val="hybridMultilevel"/>
    <w:tmpl w:val="3C4A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413E31"/>
    <w:multiLevelType w:val="hybridMultilevel"/>
    <w:tmpl w:val="C1F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D7459"/>
    <w:multiLevelType w:val="hybridMultilevel"/>
    <w:tmpl w:val="9E1C1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36194"/>
    <w:multiLevelType w:val="hybridMultilevel"/>
    <w:tmpl w:val="4E3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F67F4"/>
    <w:multiLevelType w:val="multilevel"/>
    <w:tmpl w:val="3C4A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ED4095"/>
    <w:multiLevelType w:val="hybridMultilevel"/>
    <w:tmpl w:val="C1F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D452C"/>
    <w:multiLevelType w:val="hybridMultilevel"/>
    <w:tmpl w:val="D642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661AD"/>
    <w:multiLevelType w:val="hybridMultilevel"/>
    <w:tmpl w:val="F610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56057"/>
    <w:multiLevelType w:val="hybridMultilevel"/>
    <w:tmpl w:val="7268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F7B39"/>
    <w:multiLevelType w:val="hybridMultilevel"/>
    <w:tmpl w:val="9E1C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F623D"/>
    <w:multiLevelType w:val="hybridMultilevel"/>
    <w:tmpl w:val="9E1C1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7110AD"/>
    <w:multiLevelType w:val="hybridMultilevel"/>
    <w:tmpl w:val="1954E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F50BE"/>
    <w:multiLevelType w:val="hybridMultilevel"/>
    <w:tmpl w:val="3C4A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
  </w:num>
  <w:num w:numId="3">
    <w:abstractNumId w:val="11"/>
  </w:num>
  <w:num w:numId="4">
    <w:abstractNumId w:val="22"/>
  </w:num>
  <w:num w:numId="5">
    <w:abstractNumId w:val="43"/>
  </w:num>
  <w:num w:numId="6">
    <w:abstractNumId w:val="15"/>
  </w:num>
  <w:num w:numId="7">
    <w:abstractNumId w:val="26"/>
  </w:num>
  <w:num w:numId="8">
    <w:abstractNumId w:val="18"/>
  </w:num>
  <w:num w:numId="9">
    <w:abstractNumId w:val="13"/>
  </w:num>
  <w:num w:numId="10">
    <w:abstractNumId w:val="31"/>
  </w:num>
  <w:num w:numId="11">
    <w:abstractNumId w:val="30"/>
  </w:num>
  <w:num w:numId="12">
    <w:abstractNumId w:val="34"/>
  </w:num>
  <w:num w:numId="13">
    <w:abstractNumId w:val="38"/>
  </w:num>
  <w:num w:numId="14">
    <w:abstractNumId w:val="41"/>
  </w:num>
  <w:num w:numId="15">
    <w:abstractNumId w:val="33"/>
  </w:num>
  <w:num w:numId="16">
    <w:abstractNumId w:val="5"/>
  </w:num>
  <w:num w:numId="17">
    <w:abstractNumId w:val="36"/>
  </w:num>
  <w:num w:numId="18">
    <w:abstractNumId w:val="45"/>
  </w:num>
  <w:num w:numId="19">
    <w:abstractNumId w:val="9"/>
  </w:num>
  <w:num w:numId="20">
    <w:abstractNumId w:val="21"/>
  </w:num>
  <w:num w:numId="21">
    <w:abstractNumId w:val="4"/>
  </w:num>
  <w:num w:numId="22">
    <w:abstractNumId w:val="0"/>
  </w:num>
  <w:num w:numId="23">
    <w:abstractNumId w:val="17"/>
  </w:num>
  <w:num w:numId="24">
    <w:abstractNumId w:val="44"/>
  </w:num>
  <w:num w:numId="25">
    <w:abstractNumId w:val="19"/>
  </w:num>
  <w:num w:numId="26">
    <w:abstractNumId w:val="6"/>
  </w:num>
  <w:num w:numId="27">
    <w:abstractNumId w:val="46"/>
  </w:num>
  <w:num w:numId="28">
    <w:abstractNumId w:val="3"/>
  </w:num>
  <w:num w:numId="29">
    <w:abstractNumId w:val="14"/>
  </w:num>
  <w:num w:numId="30">
    <w:abstractNumId w:val="40"/>
  </w:num>
  <w:num w:numId="31">
    <w:abstractNumId w:val="12"/>
  </w:num>
  <w:num w:numId="32">
    <w:abstractNumId w:val="24"/>
  </w:num>
  <w:num w:numId="33">
    <w:abstractNumId w:val="10"/>
  </w:num>
  <w:num w:numId="34">
    <w:abstractNumId w:val="42"/>
  </w:num>
  <w:num w:numId="35">
    <w:abstractNumId w:val="23"/>
  </w:num>
  <w:num w:numId="36">
    <w:abstractNumId w:val="16"/>
  </w:num>
  <w:num w:numId="37">
    <w:abstractNumId w:val="25"/>
  </w:num>
  <w:num w:numId="38">
    <w:abstractNumId w:val="48"/>
  </w:num>
  <w:num w:numId="39">
    <w:abstractNumId w:val="8"/>
  </w:num>
  <w:num w:numId="40">
    <w:abstractNumId w:val="35"/>
  </w:num>
  <w:num w:numId="41">
    <w:abstractNumId w:val="32"/>
  </w:num>
  <w:num w:numId="42">
    <w:abstractNumId w:val="27"/>
  </w:num>
  <w:num w:numId="43">
    <w:abstractNumId w:val="28"/>
  </w:num>
  <w:num w:numId="44">
    <w:abstractNumId w:val="47"/>
  </w:num>
  <w:num w:numId="45">
    <w:abstractNumId w:val="37"/>
  </w:num>
  <w:num w:numId="46">
    <w:abstractNumId w:val="29"/>
  </w:num>
  <w:num w:numId="47">
    <w:abstractNumId w:val="7"/>
  </w:num>
  <w:num w:numId="48">
    <w:abstractNumId w:val="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4F"/>
    <w:rsid w:val="00003631"/>
    <w:rsid w:val="00010ED6"/>
    <w:rsid w:val="000122C8"/>
    <w:rsid w:val="000141CE"/>
    <w:rsid w:val="00027CDC"/>
    <w:rsid w:val="00030D6B"/>
    <w:rsid w:val="00036204"/>
    <w:rsid w:val="00057637"/>
    <w:rsid w:val="000607E9"/>
    <w:rsid w:val="000C1EAC"/>
    <w:rsid w:val="000C2604"/>
    <w:rsid w:val="000C59EC"/>
    <w:rsid w:val="000D44AE"/>
    <w:rsid w:val="000D6CE6"/>
    <w:rsid w:val="000F2A47"/>
    <w:rsid w:val="001163CC"/>
    <w:rsid w:val="00125928"/>
    <w:rsid w:val="001326E6"/>
    <w:rsid w:val="0015042B"/>
    <w:rsid w:val="00163231"/>
    <w:rsid w:val="00174D36"/>
    <w:rsid w:val="00177640"/>
    <w:rsid w:val="001802D2"/>
    <w:rsid w:val="00180BAD"/>
    <w:rsid w:val="00196C1C"/>
    <w:rsid w:val="001B51B3"/>
    <w:rsid w:val="001B6B27"/>
    <w:rsid w:val="001F46FE"/>
    <w:rsid w:val="00210D77"/>
    <w:rsid w:val="00216405"/>
    <w:rsid w:val="00232A18"/>
    <w:rsid w:val="002356C5"/>
    <w:rsid w:val="00236C95"/>
    <w:rsid w:val="002412AB"/>
    <w:rsid w:val="0024545B"/>
    <w:rsid w:val="00247908"/>
    <w:rsid w:val="0025299E"/>
    <w:rsid w:val="00265071"/>
    <w:rsid w:val="00285EB5"/>
    <w:rsid w:val="00291589"/>
    <w:rsid w:val="002B0F51"/>
    <w:rsid w:val="002B4CF1"/>
    <w:rsid w:val="00301FAD"/>
    <w:rsid w:val="0030396F"/>
    <w:rsid w:val="00307F60"/>
    <w:rsid w:val="00316AD9"/>
    <w:rsid w:val="00335238"/>
    <w:rsid w:val="00336716"/>
    <w:rsid w:val="00336762"/>
    <w:rsid w:val="00346F8A"/>
    <w:rsid w:val="00357645"/>
    <w:rsid w:val="00376766"/>
    <w:rsid w:val="003774B9"/>
    <w:rsid w:val="00380E91"/>
    <w:rsid w:val="00390C23"/>
    <w:rsid w:val="003B626B"/>
    <w:rsid w:val="003F6009"/>
    <w:rsid w:val="00407C05"/>
    <w:rsid w:val="00433630"/>
    <w:rsid w:val="0044274A"/>
    <w:rsid w:val="00451B50"/>
    <w:rsid w:val="00451D04"/>
    <w:rsid w:val="00464FFB"/>
    <w:rsid w:val="0047204E"/>
    <w:rsid w:val="004723C9"/>
    <w:rsid w:val="00494AAB"/>
    <w:rsid w:val="004B291C"/>
    <w:rsid w:val="004C09F8"/>
    <w:rsid w:val="004D4E81"/>
    <w:rsid w:val="004F789E"/>
    <w:rsid w:val="00511F35"/>
    <w:rsid w:val="005148E5"/>
    <w:rsid w:val="00526B53"/>
    <w:rsid w:val="00532F9F"/>
    <w:rsid w:val="0053382E"/>
    <w:rsid w:val="005609A7"/>
    <w:rsid w:val="005630B4"/>
    <w:rsid w:val="005649A2"/>
    <w:rsid w:val="00581C88"/>
    <w:rsid w:val="00594599"/>
    <w:rsid w:val="005A0EF5"/>
    <w:rsid w:val="005A6E2F"/>
    <w:rsid w:val="005C6307"/>
    <w:rsid w:val="005F1E40"/>
    <w:rsid w:val="005F3DB2"/>
    <w:rsid w:val="005F3F8A"/>
    <w:rsid w:val="005F79C9"/>
    <w:rsid w:val="00611857"/>
    <w:rsid w:val="00622246"/>
    <w:rsid w:val="006615BB"/>
    <w:rsid w:val="00670789"/>
    <w:rsid w:val="00674207"/>
    <w:rsid w:val="006A54BB"/>
    <w:rsid w:val="006B6170"/>
    <w:rsid w:val="006F54F9"/>
    <w:rsid w:val="006F7006"/>
    <w:rsid w:val="00711538"/>
    <w:rsid w:val="0071659F"/>
    <w:rsid w:val="00730239"/>
    <w:rsid w:val="0073145C"/>
    <w:rsid w:val="00731AB9"/>
    <w:rsid w:val="00732F4F"/>
    <w:rsid w:val="00744158"/>
    <w:rsid w:val="00751AC9"/>
    <w:rsid w:val="00774D04"/>
    <w:rsid w:val="007E69ED"/>
    <w:rsid w:val="007F7D16"/>
    <w:rsid w:val="0080790C"/>
    <w:rsid w:val="008127A4"/>
    <w:rsid w:val="00814310"/>
    <w:rsid w:val="00814756"/>
    <w:rsid w:val="00817DB1"/>
    <w:rsid w:val="00833730"/>
    <w:rsid w:val="00835939"/>
    <w:rsid w:val="00840527"/>
    <w:rsid w:val="0084333B"/>
    <w:rsid w:val="0084592B"/>
    <w:rsid w:val="0085295B"/>
    <w:rsid w:val="0086201D"/>
    <w:rsid w:val="008635CD"/>
    <w:rsid w:val="0088076C"/>
    <w:rsid w:val="00887F68"/>
    <w:rsid w:val="00892FAD"/>
    <w:rsid w:val="00895B61"/>
    <w:rsid w:val="008A0222"/>
    <w:rsid w:val="008B5E06"/>
    <w:rsid w:val="008E1A7A"/>
    <w:rsid w:val="008E6054"/>
    <w:rsid w:val="008F32CB"/>
    <w:rsid w:val="00900F45"/>
    <w:rsid w:val="00955F2B"/>
    <w:rsid w:val="009660D5"/>
    <w:rsid w:val="00971829"/>
    <w:rsid w:val="00975541"/>
    <w:rsid w:val="009A485C"/>
    <w:rsid w:val="009B7549"/>
    <w:rsid w:val="009C35E1"/>
    <w:rsid w:val="009F3632"/>
    <w:rsid w:val="00A12E0D"/>
    <w:rsid w:val="00A32AC6"/>
    <w:rsid w:val="00A34D3D"/>
    <w:rsid w:val="00A55240"/>
    <w:rsid w:val="00A732DE"/>
    <w:rsid w:val="00AA4B43"/>
    <w:rsid w:val="00AB0E5A"/>
    <w:rsid w:val="00AB77E1"/>
    <w:rsid w:val="00AC6B9D"/>
    <w:rsid w:val="00AD692D"/>
    <w:rsid w:val="00AE0D85"/>
    <w:rsid w:val="00AE2EB7"/>
    <w:rsid w:val="00B03643"/>
    <w:rsid w:val="00B06364"/>
    <w:rsid w:val="00B3081B"/>
    <w:rsid w:val="00B44012"/>
    <w:rsid w:val="00B460BE"/>
    <w:rsid w:val="00B56307"/>
    <w:rsid w:val="00B62AFB"/>
    <w:rsid w:val="00B73808"/>
    <w:rsid w:val="00B75101"/>
    <w:rsid w:val="00B76F55"/>
    <w:rsid w:val="00B91489"/>
    <w:rsid w:val="00BB1222"/>
    <w:rsid w:val="00BB2AD5"/>
    <w:rsid w:val="00BB3B25"/>
    <w:rsid w:val="00BB5BB8"/>
    <w:rsid w:val="00BB6AFB"/>
    <w:rsid w:val="00BC3821"/>
    <w:rsid w:val="00BE4895"/>
    <w:rsid w:val="00C12F69"/>
    <w:rsid w:val="00C34B84"/>
    <w:rsid w:val="00C50232"/>
    <w:rsid w:val="00C55863"/>
    <w:rsid w:val="00C55AB2"/>
    <w:rsid w:val="00C635E6"/>
    <w:rsid w:val="00C8358E"/>
    <w:rsid w:val="00C84E80"/>
    <w:rsid w:val="00C8584D"/>
    <w:rsid w:val="00CC2C1B"/>
    <w:rsid w:val="00CC4549"/>
    <w:rsid w:val="00CE4555"/>
    <w:rsid w:val="00D01B67"/>
    <w:rsid w:val="00D21FD4"/>
    <w:rsid w:val="00D255BA"/>
    <w:rsid w:val="00D27A0F"/>
    <w:rsid w:val="00D3216E"/>
    <w:rsid w:val="00D5147B"/>
    <w:rsid w:val="00D528B5"/>
    <w:rsid w:val="00D67FC2"/>
    <w:rsid w:val="00D74A07"/>
    <w:rsid w:val="00DD7498"/>
    <w:rsid w:val="00DE12F2"/>
    <w:rsid w:val="00DE1642"/>
    <w:rsid w:val="00DF7D41"/>
    <w:rsid w:val="00E07AC1"/>
    <w:rsid w:val="00E759BE"/>
    <w:rsid w:val="00E762FA"/>
    <w:rsid w:val="00E80940"/>
    <w:rsid w:val="00E84386"/>
    <w:rsid w:val="00E909F9"/>
    <w:rsid w:val="00EE1000"/>
    <w:rsid w:val="00EF215F"/>
    <w:rsid w:val="00F04959"/>
    <w:rsid w:val="00F0610C"/>
    <w:rsid w:val="00F0622A"/>
    <w:rsid w:val="00F0742C"/>
    <w:rsid w:val="00F12494"/>
    <w:rsid w:val="00F15145"/>
    <w:rsid w:val="00F1621B"/>
    <w:rsid w:val="00F3653D"/>
    <w:rsid w:val="00F540F7"/>
    <w:rsid w:val="00F61A7C"/>
    <w:rsid w:val="00F6317B"/>
    <w:rsid w:val="00F77DA7"/>
    <w:rsid w:val="00F82AAA"/>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56A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F8A"/>
  </w:style>
  <w:style w:type="paragraph" w:styleId="Heading1">
    <w:name w:val="heading 1"/>
    <w:basedOn w:val="Normal"/>
    <w:next w:val="Normal"/>
    <w:link w:val="Heading1Char"/>
    <w:uiPriority w:val="9"/>
    <w:qFormat/>
    <w:rsid w:val="008620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7D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4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F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F8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F3F8A"/>
    <w:pPr>
      <w:tabs>
        <w:tab w:val="center" w:pos="4320"/>
        <w:tab w:val="right" w:pos="8640"/>
      </w:tabs>
    </w:pPr>
  </w:style>
  <w:style w:type="character" w:customStyle="1" w:styleId="HeaderChar">
    <w:name w:val="Header Char"/>
    <w:basedOn w:val="DefaultParagraphFont"/>
    <w:link w:val="Header"/>
    <w:uiPriority w:val="99"/>
    <w:rsid w:val="005F3F8A"/>
  </w:style>
  <w:style w:type="table" w:styleId="TableGrid">
    <w:name w:val="Table Grid"/>
    <w:basedOn w:val="TableNormal"/>
    <w:uiPriority w:val="59"/>
    <w:rsid w:val="005F3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3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F8A"/>
    <w:rPr>
      <w:rFonts w:ascii="Lucida Grande" w:hAnsi="Lucida Grande" w:cs="Lucida Grande"/>
      <w:sz w:val="18"/>
      <w:szCs w:val="18"/>
    </w:rPr>
  </w:style>
  <w:style w:type="character" w:customStyle="1" w:styleId="Heading1Char">
    <w:name w:val="Heading 1 Char"/>
    <w:basedOn w:val="DefaultParagraphFont"/>
    <w:link w:val="Heading1"/>
    <w:uiPriority w:val="9"/>
    <w:rsid w:val="0086201D"/>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232A18"/>
    <w:pPr>
      <w:tabs>
        <w:tab w:val="right" w:leader="dot" w:pos="9350"/>
      </w:tabs>
      <w:spacing w:before="120"/>
    </w:pPr>
    <w:rPr>
      <w:rFonts w:asciiTheme="majorHAnsi" w:hAnsiTheme="majorHAnsi"/>
      <w:b/>
      <w:color w:val="548DD4"/>
    </w:rPr>
  </w:style>
  <w:style w:type="paragraph" w:styleId="TOC2">
    <w:name w:val="toc 2"/>
    <w:basedOn w:val="Normal"/>
    <w:next w:val="Normal"/>
    <w:autoRedefine/>
    <w:uiPriority w:val="39"/>
    <w:unhideWhenUsed/>
    <w:rsid w:val="009660D5"/>
    <w:rPr>
      <w:sz w:val="22"/>
      <w:szCs w:val="22"/>
    </w:rPr>
  </w:style>
  <w:style w:type="paragraph" w:styleId="TOC3">
    <w:name w:val="toc 3"/>
    <w:basedOn w:val="Normal"/>
    <w:next w:val="Normal"/>
    <w:autoRedefine/>
    <w:uiPriority w:val="39"/>
    <w:unhideWhenUsed/>
    <w:rsid w:val="009660D5"/>
    <w:pPr>
      <w:ind w:left="240"/>
    </w:pPr>
    <w:rPr>
      <w:i/>
      <w:sz w:val="22"/>
      <w:szCs w:val="22"/>
    </w:rPr>
  </w:style>
  <w:style w:type="paragraph" w:styleId="TOC4">
    <w:name w:val="toc 4"/>
    <w:basedOn w:val="Normal"/>
    <w:next w:val="Normal"/>
    <w:autoRedefine/>
    <w:uiPriority w:val="39"/>
    <w:unhideWhenUsed/>
    <w:rsid w:val="009660D5"/>
    <w:pPr>
      <w:pBdr>
        <w:between w:val="double" w:sz="6" w:space="0" w:color="auto"/>
      </w:pBdr>
      <w:ind w:left="480"/>
    </w:pPr>
    <w:rPr>
      <w:sz w:val="20"/>
      <w:szCs w:val="20"/>
    </w:rPr>
  </w:style>
  <w:style w:type="paragraph" w:styleId="TOC5">
    <w:name w:val="toc 5"/>
    <w:basedOn w:val="Normal"/>
    <w:next w:val="Normal"/>
    <w:autoRedefine/>
    <w:uiPriority w:val="39"/>
    <w:unhideWhenUsed/>
    <w:rsid w:val="009660D5"/>
    <w:pPr>
      <w:pBdr>
        <w:between w:val="double" w:sz="6" w:space="0" w:color="auto"/>
      </w:pBdr>
      <w:ind w:left="720"/>
    </w:pPr>
    <w:rPr>
      <w:sz w:val="20"/>
      <w:szCs w:val="20"/>
    </w:rPr>
  </w:style>
  <w:style w:type="paragraph" w:styleId="TOC6">
    <w:name w:val="toc 6"/>
    <w:basedOn w:val="Normal"/>
    <w:next w:val="Normal"/>
    <w:autoRedefine/>
    <w:uiPriority w:val="39"/>
    <w:unhideWhenUsed/>
    <w:rsid w:val="009660D5"/>
    <w:pPr>
      <w:pBdr>
        <w:between w:val="double" w:sz="6" w:space="0" w:color="auto"/>
      </w:pBdr>
      <w:ind w:left="960"/>
    </w:pPr>
    <w:rPr>
      <w:sz w:val="20"/>
      <w:szCs w:val="20"/>
    </w:rPr>
  </w:style>
  <w:style w:type="paragraph" w:styleId="TOC7">
    <w:name w:val="toc 7"/>
    <w:basedOn w:val="Normal"/>
    <w:next w:val="Normal"/>
    <w:autoRedefine/>
    <w:uiPriority w:val="39"/>
    <w:unhideWhenUsed/>
    <w:rsid w:val="009660D5"/>
    <w:pPr>
      <w:pBdr>
        <w:between w:val="double" w:sz="6" w:space="0" w:color="auto"/>
      </w:pBdr>
      <w:ind w:left="1200"/>
    </w:pPr>
    <w:rPr>
      <w:sz w:val="20"/>
      <w:szCs w:val="20"/>
    </w:rPr>
  </w:style>
  <w:style w:type="paragraph" w:styleId="TOC8">
    <w:name w:val="toc 8"/>
    <w:basedOn w:val="Normal"/>
    <w:next w:val="Normal"/>
    <w:autoRedefine/>
    <w:uiPriority w:val="39"/>
    <w:unhideWhenUsed/>
    <w:rsid w:val="009660D5"/>
    <w:pPr>
      <w:pBdr>
        <w:between w:val="double" w:sz="6" w:space="0" w:color="auto"/>
      </w:pBdr>
      <w:ind w:left="1440"/>
    </w:pPr>
    <w:rPr>
      <w:sz w:val="20"/>
      <w:szCs w:val="20"/>
    </w:rPr>
  </w:style>
  <w:style w:type="paragraph" w:styleId="TOC9">
    <w:name w:val="toc 9"/>
    <w:basedOn w:val="Normal"/>
    <w:next w:val="Normal"/>
    <w:autoRedefine/>
    <w:uiPriority w:val="39"/>
    <w:unhideWhenUsed/>
    <w:rsid w:val="009660D5"/>
    <w:pPr>
      <w:pBdr>
        <w:between w:val="double" w:sz="6" w:space="0" w:color="auto"/>
      </w:pBdr>
      <w:ind w:left="1680"/>
    </w:pPr>
    <w:rPr>
      <w:sz w:val="20"/>
      <w:szCs w:val="20"/>
    </w:rPr>
  </w:style>
  <w:style w:type="paragraph" w:styleId="Footer">
    <w:name w:val="footer"/>
    <w:basedOn w:val="Normal"/>
    <w:link w:val="FooterChar"/>
    <w:uiPriority w:val="99"/>
    <w:unhideWhenUsed/>
    <w:rsid w:val="00407C05"/>
    <w:pPr>
      <w:tabs>
        <w:tab w:val="center" w:pos="4320"/>
        <w:tab w:val="right" w:pos="8640"/>
      </w:tabs>
    </w:pPr>
  </w:style>
  <w:style w:type="character" w:customStyle="1" w:styleId="FooterChar">
    <w:name w:val="Footer Char"/>
    <w:basedOn w:val="DefaultParagraphFont"/>
    <w:link w:val="Footer"/>
    <w:uiPriority w:val="99"/>
    <w:rsid w:val="00407C05"/>
  </w:style>
  <w:style w:type="character" w:styleId="PageNumber">
    <w:name w:val="page number"/>
    <w:basedOn w:val="DefaultParagraphFont"/>
    <w:uiPriority w:val="99"/>
    <w:semiHidden/>
    <w:unhideWhenUsed/>
    <w:rsid w:val="00407C05"/>
  </w:style>
  <w:style w:type="character" w:styleId="Hyperlink">
    <w:name w:val="Hyperlink"/>
    <w:basedOn w:val="DefaultParagraphFont"/>
    <w:uiPriority w:val="99"/>
    <w:unhideWhenUsed/>
    <w:rsid w:val="00030D6B"/>
    <w:rPr>
      <w:color w:val="0000FF" w:themeColor="hyperlink"/>
      <w:u w:val="single"/>
    </w:rPr>
  </w:style>
  <w:style w:type="character" w:styleId="FollowedHyperlink">
    <w:name w:val="FollowedHyperlink"/>
    <w:basedOn w:val="DefaultParagraphFont"/>
    <w:uiPriority w:val="99"/>
    <w:semiHidden/>
    <w:unhideWhenUsed/>
    <w:rsid w:val="00814756"/>
    <w:rPr>
      <w:color w:val="800080" w:themeColor="followedHyperlink"/>
      <w:u w:val="single"/>
    </w:rPr>
  </w:style>
  <w:style w:type="paragraph" w:styleId="ListParagraph">
    <w:name w:val="List Paragraph"/>
    <w:basedOn w:val="Normal"/>
    <w:uiPriority w:val="34"/>
    <w:qFormat/>
    <w:rsid w:val="001F46FE"/>
    <w:pPr>
      <w:ind w:left="720"/>
      <w:contextualSpacing/>
    </w:pPr>
  </w:style>
  <w:style w:type="character" w:customStyle="1" w:styleId="Heading2Char">
    <w:name w:val="Heading 2 Char"/>
    <w:basedOn w:val="DefaultParagraphFont"/>
    <w:link w:val="Heading2"/>
    <w:uiPriority w:val="9"/>
    <w:rsid w:val="00F77D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E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4207"/>
    <w:rPr>
      <w:rFonts w:asciiTheme="majorHAnsi" w:eastAsiaTheme="majorEastAsia" w:hAnsiTheme="majorHAnsi" w:cstheme="majorBidi"/>
      <w:b/>
      <w:bCs/>
      <w:i/>
      <w:iCs/>
      <w:color w:val="4F81BD" w:themeColor="accent1"/>
    </w:rPr>
  </w:style>
  <w:style w:type="paragraph" w:customStyle="1" w:styleId="TableText">
    <w:name w:val="Table Text"/>
    <w:autoRedefine/>
    <w:rsid w:val="005A6E2F"/>
    <w:rPr>
      <w:rFonts w:ascii="Arial" w:eastAsia="Times New Roman" w:hAnsi="Arial" w:cs="Arial"/>
      <w:b/>
      <w:color w:val="000000"/>
      <w:sz w:val="18"/>
      <w:szCs w:val="18"/>
    </w:rPr>
  </w:style>
  <w:style w:type="paragraph" w:customStyle="1" w:styleId="appendixtableheader">
    <w:name w:val="appendix table header"/>
    <w:rsid w:val="0085295B"/>
    <w:pPr>
      <w:jc w:val="center"/>
    </w:pPr>
    <w:rPr>
      <w:rFonts w:ascii="Arial" w:eastAsia="Times New Roman" w:hAnsi="Arial" w:cs="Arial"/>
      <w:b/>
      <w:color w:val="FFFFFF"/>
    </w:rPr>
  </w:style>
  <w:style w:type="paragraph" w:customStyle="1" w:styleId="tableinputtext">
    <w:name w:val="table input text"/>
    <w:rsid w:val="0085295B"/>
    <w:rPr>
      <w:rFonts w:ascii="Arial" w:eastAsia="Times New Roman" w:hAnsi="Arial" w:cs="Arial"/>
      <w:i/>
      <w:color w:val="000000"/>
      <w:sz w:val="18"/>
      <w:szCs w:val="18"/>
    </w:rPr>
  </w:style>
  <w:style w:type="paragraph" w:styleId="NormalWeb">
    <w:name w:val="Normal (Web)"/>
    <w:basedOn w:val="Normal"/>
    <w:uiPriority w:val="99"/>
    <w:semiHidden/>
    <w:unhideWhenUsed/>
    <w:rsid w:val="007F7D16"/>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F0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8502">
      <w:bodyDiv w:val="1"/>
      <w:marLeft w:val="0"/>
      <w:marRight w:val="0"/>
      <w:marTop w:val="0"/>
      <w:marBottom w:val="0"/>
      <w:divBdr>
        <w:top w:val="none" w:sz="0" w:space="0" w:color="auto"/>
        <w:left w:val="none" w:sz="0" w:space="0" w:color="auto"/>
        <w:bottom w:val="none" w:sz="0" w:space="0" w:color="auto"/>
        <w:right w:val="none" w:sz="0" w:space="0" w:color="auto"/>
      </w:divBdr>
    </w:div>
    <w:div w:id="1626810312">
      <w:bodyDiv w:val="1"/>
      <w:marLeft w:val="0"/>
      <w:marRight w:val="0"/>
      <w:marTop w:val="0"/>
      <w:marBottom w:val="0"/>
      <w:divBdr>
        <w:top w:val="none" w:sz="0" w:space="0" w:color="auto"/>
        <w:left w:val="none" w:sz="0" w:space="0" w:color="auto"/>
        <w:bottom w:val="none" w:sz="0" w:space="0" w:color="auto"/>
        <w:right w:val="none" w:sz="0" w:space="0" w:color="auto"/>
      </w:divBdr>
    </w:div>
    <w:div w:id="1971088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c-ops-notifications@incommon.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8C50-D77F-8344-A3CE-9F2218A6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890</Words>
  <Characters>5235</Characters>
  <Application>Microsoft Macintosh Word</Application>
  <DocSecurity>0</DocSecurity>
  <Lines>218</Lines>
  <Paragraphs>122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Internet2 Incident Report Form</vt:lpstr>
    </vt:vector>
  </TitlesOfParts>
  <Company>Internet2</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dc:creator>
  <cp:keywords/>
  <dc:description/>
  <cp:lastModifiedBy>Nicholas Roy</cp:lastModifiedBy>
  <cp:revision>11</cp:revision>
  <dcterms:created xsi:type="dcterms:W3CDTF">2016-12-13T22:54:00Z</dcterms:created>
  <dcterms:modified xsi:type="dcterms:W3CDTF">2017-08-15T20:22:00Z</dcterms:modified>
</cp:coreProperties>
</file>