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B3800" w14:textId="77777777" w:rsidR="000E7BC8" w:rsidRDefault="00BC682C" w:rsidP="00BC682C">
      <w:pPr>
        <w:ind w:left="-3060"/>
      </w:pPr>
      <w:r>
        <w:rPr>
          <w:noProof/>
          <w:lang w:eastAsia="en-US"/>
        </w:rPr>
        <w:drawing>
          <wp:inline distT="0" distB="0" distL="0" distR="0" wp14:anchorId="5C00844D" wp14:editId="677EFEF8">
            <wp:extent cx="7863532" cy="2064528"/>
            <wp:effectExtent l="0" t="0" r="0" b="5715"/>
            <wp:docPr id="2" name="Picture 2" descr="/Users/woodbeck/Desktop/graphics for t:i/T-I-googl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woodbeck/Desktop/graphics for t:i/T-I-google-h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2015" cy="2066755"/>
                    </a:xfrm>
                    <a:prstGeom prst="rect">
                      <a:avLst/>
                    </a:prstGeom>
                    <a:noFill/>
                    <a:ln>
                      <a:noFill/>
                    </a:ln>
                  </pic:spPr>
                </pic:pic>
              </a:graphicData>
            </a:graphic>
          </wp:inline>
        </w:drawing>
      </w:r>
    </w:p>
    <w:p w14:paraId="5735BF0E" w14:textId="77777777" w:rsidR="000E7BC8" w:rsidRDefault="000E7BC8" w:rsidP="00BC682C">
      <w:pPr>
        <w:ind w:left="-3060"/>
      </w:pPr>
    </w:p>
    <w:p w14:paraId="44DCBCFF" w14:textId="77777777" w:rsidR="000E7BC8" w:rsidRDefault="000E7BC8" w:rsidP="00855406">
      <w:pPr>
        <w:sectPr w:rsidR="000E7BC8" w:rsidSect="00E66EB3">
          <w:headerReference w:type="default" r:id="rId11"/>
          <w:footerReference w:type="even" r:id="rId12"/>
          <w:footerReference w:type="default" r:id="rId13"/>
          <w:footerReference w:type="first" r:id="rId14"/>
          <w:pgSz w:w="12240" w:h="15840" w:code="1"/>
          <w:pgMar w:top="0" w:right="720" w:bottom="720" w:left="3096" w:header="1080" w:footer="1080" w:gutter="0"/>
          <w:pgNumType w:start="1"/>
          <w:cols w:space="708"/>
          <w:titlePg/>
          <w:docGrid w:linePitch="360"/>
        </w:sectPr>
      </w:pPr>
    </w:p>
    <w:p w14:paraId="1EB10B6C" w14:textId="088F1DD2" w:rsidR="002276EE" w:rsidRDefault="002276EE" w:rsidP="002276EE">
      <w:pPr>
        <w:pStyle w:val="Title"/>
      </w:pPr>
      <w:r>
        <w:t>201</w:t>
      </w:r>
      <w:r w:rsidR="00A91C1A">
        <w:t>8</w:t>
      </w:r>
      <w:r>
        <w:t xml:space="preserve"> Internet2 Trust and Identity Accomplishments</w:t>
      </w:r>
    </w:p>
    <w:p w14:paraId="67D1FB46" w14:textId="77777777" w:rsidR="000E7BC8" w:rsidRDefault="000E7BC8" w:rsidP="000E7BC8">
      <w:pPr>
        <w:pStyle w:val="Title"/>
      </w:pPr>
    </w:p>
    <w:p w14:paraId="4899F611" w14:textId="2DF3C477" w:rsidR="00E76125" w:rsidRPr="00EB40B9" w:rsidRDefault="00AF5904" w:rsidP="00EB40B9">
      <w:pPr>
        <w:pStyle w:val="Subtitle"/>
      </w:pPr>
      <w:r>
        <w:t xml:space="preserve">March </w:t>
      </w:r>
      <w:r w:rsidR="00A91C1A">
        <w:t>2</w:t>
      </w:r>
      <w:r w:rsidR="00D04B22">
        <w:t>8</w:t>
      </w:r>
      <w:r w:rsidR="002276EE">
        <w:t>, 201</w:t>
      </w:r>
      <w:r w:rsidR="00A91C1A">
        <w:t>9</w:t>
      </w:r>
    </w:p>
    <w:p w14:paraId="5581B507" w14:textId="22D17F2C" w:rsidR="00E76125" w:rsidRDefault="00E76125" w:rsidP="00E76125">
      <w:pPr>
        <w:pStyle w:val="NormalWeb"/>
        <w:shd w:val="clear" w:color="auto" w:fill="FFFFFF"/>
        <w:spacing w:before="160" w:beforeAutospacing="0" w:after="0" w:afterAutospacing="0"/>
        <w:rPr>
          <w:rFonts w:ascii="Arial" w:hAnsi="Arial" w:cs="Arial"/>
          <w:b/>
          <w:bCs/>
          <w:color w:val="333333"/>
          <w:sz w:val="20"/>
          <w:szCs w:val="20"/>
        </w:rPr>
      </w:pPr>
    </w:p>
    <w:p w14:paraId="6C0AB8FD" w14:textId="377DE9FF" w:rsidR="00E76125" w:rsidRDefault="00E76125" w:rsidP="00E76125">
      <w:pPr>
        <w:pStyle w:val="NormalWeb"/>
        <w:shd w:val="clear" w:color="auto" w:fill="FFFFFF"/>
        <w:spacing w:before="160" w:beforeAutospacing="0" w:after="0" w:afterAutospacing="0"/>
        <w:rPr>
          <w:rFonts w:ascii="Arial" w:hAnsi="Arial" w:cs="Arial"/>
          <w:b/>
          <w:bCs/>
          <w:color w:val="333333"/>
          <w:sz w:val="20"/>
          <w:szCs w:val="20"/>
        </w:rPr>
      </w:pPr>
    </w:p>
    <w:p w14:paraId="7183C2DD" w14:textId="3C58C9DD" w:rsidR="00A0301E" w:rsidRDefault="00A0301E" w:rsidP="00A0301E">
      <w:pPr>
        <w:pStyle w:val="RepositoryInfo"/>
        <w:spacing w:before="80"/>
        <w:rPr>
          <w:b/>
        </w:rPr>
      </w:pPr>
    </w:p>
    <w:p w14:paraId="35450717" w14:textId="5BEF3A80" w:rsidR="00F12996" w:rsidRPr="008A70A8" w:rsidRDefault="008A70A8" w:rsidP="008A70A8">
      <w:pPr>
        <w:pStyle w:val="RepositoryInfo"/>
        <w:spacing w:before="0" w:after="40" w:line="240" w:lineRule="auto"/>
      </w:pPr>
      <w:r w:rsidRPr="008A70A8">
        <w:rPr>
          <w:b/>
        </w:rPr>
        <w:t>Document Title</w:t>
      </w:r>
      <w:r w:rsidRPr="008A70A8">
        <w:t>: 201</w:t>
      </w:r>
      <w:r w:rsidR="00A91C1A">
        <w:t>8</w:t>
      </w:r>
      <w:r w:rsidRPr="008A70A8">
        <w:t xml:space="preserve"> Internet2 Trust and Identity Accomplishments</w:t>
      </w:r>
    </w:p>
    <w:p w14:paraId="6D65DAC6" w14:textId="656C2392" w:rsidR="008A70A8" w:rsidRPr="008A70A8" w:rsidRDefault="008A70A8" w:rsidP="008A70A8">
      <w:pPr>
        <w:pStyle w:val="RepositoryInfo"/>
        <w:spacing w:before="0" w:after="40" w:line="240" w:lineRule="auto"/>
      </w:pPr>
      <w:r w:rsidRPr="008A70A8">
        <w:rPr>
          <w:b/>
        </w:rPr>
        <w:t>Repository ID</w:t>
      </w:r>
      <w:r w:rsidRPr="008A70A8">
        <w:t>: TI.1</w:t>
      </w:r>
      <w:r w:rsidR="00EA5E1F">
        <w:t>24</w:t>
      </w:r>
      <w:r w:rsidRPr="008A70A8">
        <w:t>.1</w:t>
      </w:r>
    </w:p>
    <w:p w14:paraId="33DC3BD3" w14:textId="6965EF4E" w:rsidR="008A70A8" w:rsidRPr="008A70A8" w:rsidRDefault="008A70A8" w:rsidP="008A70A8">
      <w:pPr>
        <w:pStyle w:val="RepositoryInfo"/>
        <w:spacing w:before="0" w:after="40" w:line="240" w:lineRule="auto"/>
      </w:pPr>
      <w:r w:rsidRPr="008A70A8">
        <w:rPr>
          <w:b/>
        </w:rPr>
        <w:t>Persistent URL</w:t>
      </w:r>
      <w:r w:rsidRPr="008A70A8">
        <w:t>:</w:t>
      </w:r>
      <w:r w:rsidR="00A91C1A">
        <w:t xml:space="preserve"> </w:t>
      </w:r>
      <w:hyperlink r:id="rId15" w:history="1">
        <w:r w:rsidR="00393E27">
          <w:rPr>
            <w:color w:val="0000FF"/>
            <w:sz w:val="22"/>
            <w:szCs w:val="22"/>
            <w:u w:val="single" w:color="0000FF"/>
          </w:rPr>
          <w:t>http://doi.org/10.26869/TI.124.1</w:t>
        </w:r>
      </w:hyperlink>
    </w:p>
    <w:p w14:paraId="27CE0DB9" w14:textId="77777777" w:rsidR="00E24B50" w:rsidRPr="00E24B50" w:rsidRDefault="008A70A8" w:rsidP="00E24B50">
      <w:pPr>
        <w:spacing w:after="0" w:line="240" w:lineRule="auto"/>
        <w:rPr>
          <w:rFonts w:ascii="Arial" w:hAnsi="Arial" w:cs="Arial"/>
          <w:sz w:val="20"/>
        </w:rPr>
      </w:pPr>
      <w:r w:rsidRPr="00E24B50">
        <w:rPr>
          <w:rFonts w:ascii="Arial" w:hAnsi="Arial" w:cs="Arial"/>
          <w:b/>
          <w:sz w:val="20"/>
        </w:rPr>
        <w:t>Authors</w:t>
      </w:r>
      <w:r w:rsidRPr="00E24B50">
        <w:rPr>
          <w:rFonts w:ascii="Arial" w:hAnsi="Arial" w:cs="Arial"/>
          <w:sz w:val="20"/>
        </w:rPr>
        <w:t xml:space="preserve">: </w:t>
      </w:r>
    </w:p>
    <w:p w14:paraId="2CD916DB" w14:textId="7F354E61" w:rsidR="00E24B50" w:rsidRPr="00E24B50" w:rsidRDefault="008A70A8" w:rsidP="00E24B50">
      <w:pPr>
        <w:spacing w:after="0" w:line="240" w:lineRule="auto"/>
        <w:ind w:firstLine="720"/>
        <w:rPr>
          <w:rFonts w:ascii="Arial" w:eastAsia="Times New Roman" w:hAnsi="Arial" w:cs="Arial"/>
          <w:color w:val="auto"/>
          <w:sz w:val="20"/>
          <w:lang w:eastAsia="en-US"/>
        </w:rPr>
      </w:pPr>
      <w:r w:rsidRPr="00E24B50">
        <w:rPr>
          <w:rFonts w:ascii="Arial" w:hAnsi="Arial" w:cs="Arial"/>
          <w:sz w:val="20"/>
        </w:rPr>
        <w:t>Dean Woodbeck</w:t>
      </w:r>
      <w:bookmarkStart w:id="0" w:name="_GoBack"/>
      <w:bookmarkEnd w:id="0"/>
      <w:r w:rsidR="00E24B50" w:rsidRPr="00E24B50">
        <w:rPr>
          <w:rFonts w:ascii="Arial" w:eastAsia="Times New Roman" w:hAnsi="Arial" w:cs="Arial"/>
          <w:b/>
          <w:bCs/>
          <w:color w:val="auto"/>
          <w:sz w:val="20"/>
          <w:lang w:eastAsia="en-US"/>
        </w:rPr>
        <w:t> </w:t>
      </w:r>
      <w:r w:rsidR="00E24B50" w:rsidRPr="00E24B50">
        <w:rPr>
          <w:rFonts w:ascii="Arial" w:eastAsia="Times New Roman" w:hAnsi="Arial" w:cs="Arial"/>
          <w:b/>
          <w:bCs/>
          <w:color w:val="auto"/>
          <w:sz w:val="20"/>
          <w:lang w:eastAsia="en-US"/>
        </w:rPr>
        <w:fldChar w:fldCharType="begin"/>
      </w:r>
      <w:r w:rsidR="00E24B50" w:rsidRPr="00E24B50">
        <w:rPr>
          <w:rFonts w:ascii="Arial" w:eastAsia="Times New Roman" w:hAnsi="Arial" w:cs="Arial"/>
          <w:b/>
          <w:bCs/>
          <w:color w:val="auto"/>
          <w:sz w:val="20"/>
          <w:lang w:eastAsia="en-US"/>
        </w:rPr>
        <w:instrText xml:space="preserve"> INCLUDEPICTURE "https://spaces.at.internet2.edu/download/thumbnails/99516496/ORCIDiD_icon16x16.png?version=1&amp;modificationDate=1543250366542&amp;api=v2" \* MERGEFORMATINET </w:instrText>
      </w:r>
      <w:r w:rsidR="00E24B50" w:rsidRPr="00E24B50">
        <w:rPr>
          <w:rFonts w:ascii="Arial" w:eastAsia="Times New Roman" w:hAnsi="Arial" w:cs="Arial"/>
          <w:b/>
          <w:bCs/>
          <w:color w:val="auto"/>
          <w:sz w:val="20"/>
          <w:lang w:eastAsia="en-US"/>
        </w:rPr>
        <w:fldChar w:fldCharType="separate"/>
      </w:r>
      <w:r w:rsidR="00E24B50" w:rsidRPr="00E24B50">
        <w:rPr>
          <w:rFonts w:ascii="Arial" w:eastAsia="Times New Roman" w:hAnsi="Arial" w:cs="Arial"/>
          <w:b/>
          <w:bCs/>
          <w:noProof/>
          <w:color w:val="auto"/>
          <w:sz w:val="20"/>
          <w:lang w:eastAsia="en-US"/>
        </w:rPr>
        <w:drawing>
          <wp:inline distT="0" distB="0" distL="0" distR="0" wp14:anchorId="62CA8A22" wp14:editId="5FDB1B5B">
            <wp:extent cx="157655" cy="157655"/>
            <wp:effectExtent l="0" t="0" r="0" b="0"/>
            <wp:docPr id="3" name="Picture 3" descr="https://spaces.at.internet2.edu/download/thumbnails/99516496/ORCIDiD_icon16x16.png?version=1&amp;modificationDate=154325036654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aces.at.internet2.edu/download/thumbnails/99516496/ORCIDiD_icon16x16.png?version=1&amp;modificationDate=1543250366542&amp;api=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447" cy="158447"/>
                    </a:xfrm>
                    <a:prstGeom prst="rect">
                      <a:avLst/>
                    </a:prstGeom>
                    <a:noFill/>
                    <a:ln>
                      <a:noFill/>
                    </a:ln>
                  </pic:spPr>
                </pic:pic>
              </a:graphicData>
            </a:graphic>
          </wp:inline>
        </w:drawing>
      </w:r>
      <w:r w:rsidR="00E24B50" w:rsidRPr="00E24B50">
        <w:rPr>
          <w:rFonts w:ascii="Arial" w:eastAsia="Times New Roman" w:hAnsi="Arial" w:cs="Arial"/>
          <w:b/>
          <w:bCs/>
          <w:color w:val="auto"/>
          <w:sz w:val="20"/>
          <w:lang w:eastAsia="en-US"/>
        </w:rPr>
        <w:fldChar w:fldCharType="end"/>
      </w:r>
      <w:r w:rsidR="00E24B50" w:rsidRPr="00E24B50">
        <w:rPr>
          <w:rFonts w:ascii="Arial" w:eastAsia="Times New Roman" w:hAnsi="Arial" w:cs="Arial"/>
          <w:b/>
          <w:bCs/>
          <w:color w:val="auto"/>
          <w:sz w:val="20"/>
          <w:lang w:eastAsia="en-US"/>
        </w:rPr>
        <w:t xml:space="preserve"> </w:t>
      </w:r>
      <w:hyperlink r:id="rId17" w:history="1">
        <w:r w:rsidR="00E24B50" w:rsidRPr="00E24B50">
          <w:rPr>
            <w:rStyle w:val="Hyperlink"/>
            <w:rFonts w:ascii="Arial" w:hAnsi="Arial" w:cs="Arial"/>
            <w:sz w:val="20"/>
          </w:rPr>
          <w:t>https://orcid.org/0000-0002-0996-1719</w:t>
        </w:r>
      </w:hyperlink>
    </w:p>
    <w:p w14:paraId="5B41E928" w14:textId="77777777" w:rsidR="00E24B50" w:rsidRPr="00E24B50" w:rsidRDefault="008A70A8" w:rsidP="00E24B50">
      <w:pPr>
        <w:spacing w:after="0" w:line="240" w:lineRule="auto"/>
        <w:ind w:firstLine="720"/>
        <w:rPr>
          <w:rFonts w:ascii="Arial" w:hAnsi="Arial" w:cs="Arial"/>
          <w:color w:val="000000" w:themeColor="text1"/>
          <w:sz w:val="20"/>
        </w:rPr>
      </w:pPr>
      <w:r w:rsidRPr="00E24B50">
        <w:rPr>
          <w:rFonts w:ascii="Arial" w:hAnsi="Arial" w:cs="Arial"/>
          <w:sz w:val="20"/>
        </w:rPr>
        <w:t>Ann West</w:t>
      </w:r>
      <w:r w:rsidR="00E24B50" w:rsidRPr="00E24B50">
        <w:rPr>
          <w:rFonts w:ascii="Arial" w:hAnsi="Arial" w:cs="Arial"/>
          <w:sz w:val="20"/>
        </w:rPr>
        <w:t xml:space="preserve"> </w:t>
      </w:r>
      <w:r w:rsidR="00E24B50" w:rsidRPr="00E24B50">
        <w:rPr>
          <w:rFonts w:ascii="Arial" w:eastAsia="Times New Roman" w:hAnsi="Arial" w:cs="Arial"/>
          <w:b/>
          <w:bCs/>
          <w:color w:val="auto"/>
          <w:sz w:val="20"/>
          <w:lang w:eastAsia="en-US"/>
        </w:rPr>
        <w:fldChar w:fldCharType="begin"/>
      </w:r>
      <w:r w:rsidR="00E24B50" w:rsidRPr="00E24B50">
        <w:rPr>
          <w:rFonts w:ascii="Arial" w:eastAsia="Times New Roman" w:hAnsi="Arial" w:cs="Arial"/>
          <w:b/>
          <w:bCs/>
          <w:color w:val="auto"/>
          <w:sz w:val="20"/>
          <w:lang w:eastAsia="en-US"/>
        </w:rPr>
        <w:instrText xml:space="preserve"> INCLUDEPICTURE "https://spaces.at.internet2.edu/download/thumbnails/99516496/ORCIDiD_icon16x16.png?version=1&amp;modificationDate=1543250366542&amp;api=v2" \* MERGEFORMATINET </w:instrText>
      </w:r>
      <w:r w:rsidR="00E24B50" w:rsidRPr="00E24B50">
        <w:rPr>
          <w:rFonts w:ascii="Arial" w:eastAsia="Times New Roman" w:hAnsi="Arial" w:cs="Arial"/>
          <w:b/>
          <w:bCs/>
          <w:color w:val="auto"/>
          <w:sz w:val="20"/>
          <w:lang w:eastAsia="en-US"/>
        </w:rPr>
        <w:fldChar w:fldCharType="separate"/>
      </w:r>
      <w:r w:rsidR="00E24B50" w:rsidRPr="00E24B50">
        <w:rPr>
          <w:rFonts w:ascii="Arial" w:eastAsia="Times New Roman" w:hAnsi="Arial" w:cs="Arial"/>
          <w:b/>
          <w:bCs/>
          <w:noProof/>
          <w:color w:val="auto"/>
          <w:sz w:val="20"/>
          <w:lang w:eastAsia="en-US"/>
        </w:rPr>
        <w:drawing>
          <wp:inline distT="0" distB="0" distL="0" distR="0" wp14:anchorId="61E3E2E8" wp14:editId="7E84CF92">
            <wp:extent cx="157655" cy="157655"/>
            <wp:effectExtent l="0" t="0" r="0" b="0"/>
            <wp:docPr id="11" name="Picture 11" descr="https://spaces.at.internet2.edu/download/thumbnails/99516496/ORCIDiD_icon16x16.png?version=1&amp;modificationDate=154325036654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aces.at.internet2.edu/download/thumbnails/99516496/ORCIDiD_icon16x16.png?version=1&amp;modificationDate=1543250366542&amp;api=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447" cy="158447"/>
                    </a:xfrm>
                    <a:prstGeom prst="rect">
                      <a:avLst/>
                    </a:prstGeom>
                    <a:noFill/>
                    <a:ln>
                      <a:noFill/>
                    </a:ln>
                  </pic:spPr>
                </pic:pic>
              </a:graphicData>
            </a:graphic>
          </wp:inline>
        </w:drawing>
      </w:r>
      <w:r w:rsidR="00E24B50" w:rsidRPr="00E24B50">
        <w:rPr>
          <w:rFonts w:ascii="Arial" w:eastAsia="Times New Roman" w:hAnsi="Arial" w:cs="Arial"/>
          <w:b/>
          <w:bCs/>
          <w:color w:val="auto"/>
          <w:sz w:val="20"/>
          <w:lang w:eastAsia="en-US"/>
        </w:rPr>
        <w:fldChar w:fldCharType="end"/>
      </w:r>
      <w:r w:rsidR="00E24B50" w:rsidRPr="00E24B50">
        <w:rPr>
          <w:rFonts w:ascii="Arial" w:eastAsia="Times New Roman" w:hAnsi="Arial" w:cs="Arial"/>
          <w:b/>
          <w:bCs/>
          <w:color w:val="auto"/>
          <w:sz w:val="20"/>
          <w:lang w:eastAsia="en-US"/>
        </w:rPr>
        <w:t xml:space="preserve"> </w:t>
      </w:r>
      <w:hyperlink r:id="rId18" w:history="1">
        <w:r w:rsidR="00E24B50" w:rsidRPr="00E24B50">
          <w:rPr>
            <w:rStyle w:val="Hyperlink"/>
            <w:rFonts w:ascii="Arial" w:hAnsi="Arial" w:cs="Arial"/>
            <w:sz w:val="20"/>
          </w:rPr>
          <w:t>https://orcid.org/0000-0002-8215-4913</w:t>
        </w:r>
      </w:hyperlink>
    </w:p>
    <w:p w14:paraId="77AFA4F0" w14:textId="086B9B40" w:rsidR="008A70A8" w:rsidRDefault="008A70A8" w:rsidP="00E24B50">
      <w:pPr>
        <w:spacing w:after="0" w:line="240" w:lineRule="auto"/>
        <w:ind w:firstLine="720"/>
        <w:rPr>
          <w:rFonts w:ascii="Arial" w:hAnsi="Arial" w:cs="Arial"/>
          <w:color w:val="000000" w:themeColor="text1"/>
          <w:sz w:val="20"/>
        </w:rPr>
      </w:pPr>
      <w:r w:rsidRPr="00E24B50">
        <w:rPr>
          <w:rFonts w:ascii="Arial" w:hAnsi="Arial" w:cs="Arial"/>
          <w:sz w:val="20"/>
        </w:rPr>
        <w:t>Kevin Morooney</w:t>
      </w:r>
      <w:r w:rsidR="00E24B50" w:rsidRPr="00E24B50">
        <w:rPr>
          <w:rFonts w:ascii="Arial" w:hAnsi="Arial" w:cs="Arial"/>
          <w:sz w:val="20"/>
        </w:rPr>
        <w:t xml:space="preserve"> </w:t>
      </w:r>
      <w:r w:rsidR="00E24B50" w:rsidRPr="00E24B50">
        <w:rPr>
          <w:rFonts w:ascii="Arial" w:eastAsia="Times New Roman" w:hAnsi="Arial" w:cs="Arial"/>
          <w:b/>
          <w:bCs/>
          <w:color w:val="auto"/>
          <w:sz w:val="20"/>
          <w:lang w:eastAsia="en-US"/>
        </w:rPr>
        <w:fldChar w:fldCharType="begin"/>
      </w:r>
      <w:r w:rsidR="00E24B50" w:rsidRPr="00E24B50">
        <w:rPr>
          <w:rFonts w:ascii="Arial" w:eastAsia="Times New Roman" w:hAnsi="Arial" w:cs="Arial"/>
          <w:b/>
          <w:bCs/>
          <w:color w:val="auto"/>
          <w:sz w:val="20"/>
          <w:lang w:eastAsia="en-US"/>
        </w:rPr>
        <w:instrText xml:space="preserve"> INCLUDEPICTURE "https://spaces.at.internet2.edu/download/thumbnails/99516496/ORCIDiD_icon16x16.png?version=1&amp;modificationDate=1543250366542&amp;api=v2" \* MERGEFORMATINET </w:instrText>
      </w:r>
      <w:r w:rsidR="00E24B50" w:rsidRPr="00E24B50">
        <w:rPr>
          <w:rFonts w:ascii="Arial" w:eastAsia="Times New Roman" w:hAnsi="Arial" w:cs="Arial"/>
          <w:b/>
          <w:bCs/>
          <w:color w:val="auto"/>
          <w:sz w:val="20"/>
          <w:lang w:eastAsia="en-US"/>
        </w:rPr>
        <w:fldChar w:fldCharType="separate"/>
      </w:r>
      <w:r w:rsidR="00E24B50" w:rsidRPr="00E24B50">
        <w:rPr>
          <w:rFonts w:ascii="Arial" w:eastAsia="Times New Roman" w:hAnsi="Arial" w:cs="Arial"/>
          <w:b/>
          <w:bCs/>
          <w:noProof/>
          <w:color w:val="auto"/>
          <w:sz w:val="20"/>
          <w:lang w:eastAsia="en-US"/>
        </w:rPr>
        <w:drawing>
          <wp:inline distT="0" distB="0" distL="0" distR="0" wp14:anchorId="3C7AFB8B" wp14:editId="5510D58B">
            <wp:extent cx="157655" cy="157655"/>
            <wp:effectExtent l="0" t="0" r="0" b="0"/>
            <wp:docPr id="13" name="Picture 13" descr="https://spaces.at.internet2.edu/download/thumbnails/99516496/ORCIDiD_icon16x16.png?version=1&amp;modificationDate=154325036654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aces.at.internet2.edu/download/thumbnails/99516496/ORCIDiD_icon16x16.png?version=1&amp;modificationDate=1543250366542&amp;api=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447" cy="158447"/>
                    </a:xfrm>
                    <a:prstGeom prst="rect">
                      <a:avLst/>
                    </a:prstGeom>
                    <a:noFill/>
                    <a:ln>
                      <a:noFill/>
                    </a:ln>
                  </pic:spPr>
                </pic:pic>
              </a:graphicData>
            </a:graphic>
          </wp:inline>
        </w:drawing>
      </w:r>
      <w:r w:rsidR="00E24B50" w:rsidRPr="00E24B50">
        <w:rPr>
          <w:rFonts w:ascii="Arial" w:eastAsia="Times New Roman" w:hAnsi="Arial" w:cs="Arial"/>
          <w:b/>
          <w:bCs/>
          <w:color w:val="auto"/>
          <w:sz w:val="20"/>
          <w:lang w:eastAsia="en-US"/>
        </w:rPr>
        <w:fldChar w:fldCharType="end"/>
      </w:r>
      <w:r w:rsidR="00E24B50" w:rsidRPr="00E24B50">
        <w:rPr>
          <w:rFonts w:ascii="Arial" w:eastAsia="Times New Roman" w:hAnsi="Arial" w:cs="Arial"/>
          <w:b/>
          <w:color w:val="auto"/>
          <w:sz w:val="20"/>
        </w:rPr>
        <w:t xml:space="preserve"> </w:t>
      </w:r>
      <w:hyperlink r:id="rId19" w:history="1">
        <w:r w:rsidR="00E24B50" w:rsidRPr="000C01BC">
          <w:rPr>
            <w:rStyle w:val="Hyperlink"/>
            <w:rFonts w:ascii="Arial" w:hAnsi="Arial" w:cs="Arial"/>
            <w:sz w:val="20"/>
          </w:rPr>
          <w:t>https://orcid.org/0000-0001-9058-3921</w:t>
        </w:r>
      </w:hyperlink>
    </w:p>
    <w:p w14:paraId="1B3C7773" w14:textId="238DC02C" w:rsidR="008A70A8" w:rsidRPr="008A70A8" w:rsidRDefault="008A70A8" w:rsidP="008A70A8">
      <w:pPr>
        <w:pStyle w:val="RepositoryInfo"/>
        <w:spacing w:before="0" w:after="40" w:line="240" w:lineRule="auto"/>
      </w:pPr>
      <w:r w:rsidRPr="008A70A8">
        <w:rPr>
          <w:b/>
        </w:rPr>
        <w:t>Publication Date</w:t>
      </w:r>
      <w:r w:rsidRPr="008A70A8">
        <w:t xml:space="preserve">: March </w:t>
      </w:r>
      <w:r w:rsidR="00A91C1A">
        <w:t>25</w:t>
      </w:r>
      <w:r w:rsidRPr="008A70A8">
        <w:t>, 201</w:t>
      </w:r>
      <w:r w:rsidR="00A91C1A">
        <w:t>9</w:t>
      </w:r>
    </w:p>
    <w:p w14:paraId="61C9072F" w14:textId="4FA14E64" w:rsidR="008A70A8" w:rsidRPr="008A70A8" w:rsidRDefault="008A70A8" w:rsidP="008A70A8">
      <w:pPr>
        <w:pStyle w:val="RepositoryInfo"/>
        <w:spacing w:before="0" w:after="40" w:line="240" w:lineRule="auto"/>
      </w:pPr>
      <w:r w:rsidRPr="008A70A8">
        <w:rPr>
          <w:b/>
        </w:rPr>
        <w:t>Sponsor</w:t>
      </w:r>
      <w:r w:rsidRPr="008A70A8">
        <w:t>: Vice President, Trust and Identity</w:t>
      </w:r>
      <w:r w:rsidR="00A91C1A">
        <w:t xml:space="preserve"> and NET+</w:t>
      </w:r>
    </w:p>
    <w:p w14:paraId="4FF3B6ED" w14:textId="2497495C" w:rsidR="0013793C" w:rsidRDefault="0013793C" w:rsidP="00A0301E">
      <w:pPr>
        <w:pStyle w:val="RepositoryInfo"/>
        <w:spacing w:before="80"/>
        <w:rPr>
          <w:b/>
        </w:rPr>
      </w:pPr>
    </w:p>
    <w:p w14:paraId="5AE60711" w14:textId="77777777" w:rsidR="00E24B50" w:rsidRDefault="00E24B50" w:rsidP="00A0301E">
      <w:pPr>
        <w:pStyle w:val="RepositoryInfo"/>
        <w:spacing w:before="80"/>
      </w:pPr>
    </w:p>
    <w:p w14:paraId="2B0EDF98" w14:textId="44667389" w:rsidR="002276EE" w:rsidRDefault="00F12996" w:rsidP="00A0301E">
      <w:pPr>
        <w:pStyle w:val="RepositoryInfo"/>
        <w:spacing w:before="80"/>
      </w:pPr>
      <w:r>
        <w:rPr>
          <w:b/>
          <w:bCs w:val="0"/>
          <w:noProof/>
        </w:rPr>
        <w:drawing>
          <wp:inline distT="0" distB="0" distL="0" distR="0" wp14:anchorId="054BFFB1" wp14:editId="4F9CE3D2">
            <wp:extent cx="1020148" cy="75273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net2_logo_colorpos_eps.eps"/>
                    <pic:cNvPicPr/>
                  </pic:nvPicPr>
                  <pic:blipFill>
                    <a:blip r:embed="rId20">
                      <a:extLst>
                        <a:ext uri="{28A0092B-C50C-407E-A947-70E740481C1C}">
                          <a14:useLocalDpi xmlns:a14="http://schemas.microsoft.com/office/drawing/2010/main" val="0"/>
                        </a:ext>
                      </a:extLst>
                    </a:blip>
                    <a:stretch>
                      <a:fillRect/>
                    </a:stretch>
                  </pic:blipFill>
                  <pic:spPr>
                    <a:xfrm>
                      <a:off x="0" y="0"/>
                      <a:ext cx="1037654" cy="765648"/>
                    </a:xfrm>
                    <a:prstGeom prst="rect">
                      <a:avLst/>
                    </a:prstGeom>
                  </pic:spPr>
                </pic:pic>
              </a:graphicData>
            </a:graphic>
          </wp:inline>
        </w:drawing>
      </w:r>
      <w:r>
        <w:rPr>
          <w:noProof/>
        </w:rPr>
        <w:drawing>
          <wp:inline distT="0" distB="0" distL="0" distR="0" wp14:anchorId="296B3499" wp14:editId="10CDA5A8">
            <wp:extent cx="1649305" cy="491355"/>
            <wp:effectExtent l="0" t="0" r="1905" b="0"/>
            <wp:docPr id="4" name="Picture 4" descr="../Communications/logos/incommon+reg+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cations/logos/incommon+reg+3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406" cy="506877"/>
                    </a:xfrm>
                    <a:prstGeom prst="rect">
                      <a:avLst/>
                    </a:prstGeom>
                    <a:noFill/>
                    <a:ln>
                      <a:noFill/>
                    </a:ln>
                  </pic:spPr>
                </pic:pic>
              </a:graphicData>
            </a:graphic>
          </wp:inline>
        </w:drawing>
      </w:r>
    </w:p>
    <w:p w14:paraId="6B228606" w14:textId="77777777" w:rsidR="002276EE" w:rsidRDefault="002276EE" w:rsidP="00A0301E">
      <w:pPr>
        <w:pStyle w:val="RepositoryInfo"/>
        <w:spacing w:before="80"/>
      </w:pPr>
    </w:p>
    <w:p w14:paraId="027096FF" w14:textId="189F936E" w:rsidR="00EB40B9" w:rsidRDefault="00EB40B9" w:rsidP="00FB53E4">
      <w:pPr>
        <w:pStyle w:val="RepositoryInfo"/>
        <w:spacing w:before="80"/>
      </w:pPr>
    </w:p>
    <w:p w14:paraId="7CACA683" w14:textId="4251E33E" w:rsidR="00EB40B9" w:rsidRPr="009521BF" w:rsidRDefault="00EB40B9" w:rsidP="00EB40B9">
      <w:pPr>
        <w:pStyle w:val="RepositoryInfo"/>
        <w:rPr>
          <w:color w:val="auto"/>
        </w:rPr>
      </w:pPr>
      <w:r>
        <w:rPr>
          <w:shd w:val="clear" w:color="auto" w:fill="FFFFFF"/>
        </w:rPr>
        <w:t>© 201</w:t>
      </w:r>
      <w:r w:rsidR="00A91C1A">
        <w:rPr>
          <w:shd w:val="clear" w:color="auto" w:fill="FFFFFF"/>
        </w:rPr>
        <w:t>9</w:t>
      </w:r>
      <w:r>
        <w:rPr>
          <w:shd w:val="clear" w:color="auto" w:fill="FFFFFF"/>
        </w:rPr>
        <w:t xml:space="preserve"> Internet2. This work is licensed under a </w:t>
      </w:r>
      <w:hyperlink r:id="rId22" w:history="1">
        <w:r>
          <w:rPr>
            <w:rStyle w:val="Hyperlink"/>
            <w:color w:val="3572B0"/>
            <w:sz w:val="21"/>
            <w:szCs w:val="21"/>
            <w:shd w:val="clear" w:color="auto" w:fill="FFFFFF"/>
          </w:rPr>
          <w:t>Creative Commons Attribution 4.0 International License.</w:t>
        </w:r>
      </w:hyperlink>
    </w:p>
    <w:sdt>
      <w:sdtPr>
        <w:rPr>
          <w:rFonts w:asciiTheme="minorHAnsi" w:eastAsiaTheme="minorHAnsi" w:hAnsiTheme="minorHAnsi" w:cstheme="minorBidi"/>
          <w:b w:val="0"/>
          <w:bCs w:val="0"/>
          <w:color w:val="404040" w:themeColor="text1" w:themeTint="BF"/>
          <w:kern w:val="0"/>
          <w:sz w:val="24"/>
        </w:rPr>
        <w:id w:val="296415793"/>
        <w:docPartObj>
          <w:docPartGallery w:val="Table of Contents"/>
          <w:docPartUnique/>
        </w:docPartObj>
      </w:sdtPr>
      <w:sdtEndPr>
        <w:rPr>
          <w:noProof/>
        </w:rPr>
      </w:sdtEndPr>
      <w:sdtContent>
        <w:p w14:paraId="01C9976B" w14:textId="0AD33D9A" w:rsidR="008952F1" w:rsidRDefault="008952F1">
          <w:pPr>
            <w:pStyle w:val="TOCHeading"/>
          </w:pPr>
          <w:r>
            <w:t>Table of Contents</w:t>
          </w:r>
        </w:p>
        <w:p w14:paraId="364561D0" w14:textId="4226E5B7" w:rsidR="00E24B50" w:rsidRDefault="00674DA6">
          <w:pPr>
            <w:pStyle w:val="TOC1"/>
            <w:tabs>
              <w:tab w:val="right" w:leader="dot" w:pos="8414"/>
            </w:tabs>
            <w:rPr>
              <w:rFonts w:eastAsiaTheme="minorEastAsia" w:cstheme="minorBidi"/>
              <w:b w:val="0"/>
              <w:bCs w:val="0"/>
              <w:noProof/>
              <w:color w:val="auto"/>
              <w:lang w:eastAsia="en-US"/>
            </w:rPr>
          </w:pPr>
          <w:r>
            <w:fldChar w:fldCharType="begin"/>
          </w:r>
          <w:r>
            <w:instrText xml:space="preserve"> TOC \o "1-2" \h \z \u </w:instrText>
          </w:r>
          <w:r>
            <w:fldChar w:fldCharType="separate"/>
          </w:r>
          <w:hyperlink w:anchor="_Toc4510634" w:history="1">
            <w:r w:rsidR="00E24B50" w:rsidRPr="001C7AAE">
              <w:rPr>
                <w:rStyle w:val="Hyperlink"/>
                <w:noProof/>
              </w:rPr>
              <w:t>Executive Summary</w:t>
            </w:r>
            <w:r w:rsidR="00E24B50">
              <w:rPr>
                <w:noProof/>
                <w:webHidden/>
              </w:rPr>
              <w:tab/>
            </w:r>
            <w:r w:rsidR="00E24B50">
              <w:rPr>
                <w:noProof/>
                <w:webHidden/>
              </w:rPr>
              <w:fldChar w:fldCharType="begin"/>
            </w:r>
            <w:r w:rsidR="00E24B50">
              <w:rPr>
                <w:noProof/>
                <w:webHidden/>
              </w:rPr>
              <w:instrText xml:space="preserve"> PAGEREF _Toc4510634 \h </w:instrText>
            </w:r>
            <w:r w:rsidR="00E24B50">
              <w:rPr>
                <w:noProof/>
                <w:webHidden/>
              </w:rPr>
            </w:r>
            <w:r w:rsidR="00E24B50">
              <w:rPr>
                <w:noProof/>
                <w:webHidden/>
              </w:rPr>
              <w:fldChar w:fldCharType="separate"/>
            </w:r>
            <w:r w:rsidR="00E24B50">
              <w:rPr>
                <w:noProof/>
                <w:webHidden/>
              </w:rPr>
              <w:t>3</w:t>
            </w:r>
            <w:r w:rsidR="00E24B50">
              <w:rPr>
                <w:noProof/>
                <w:webHidden/>
              </w:rPr>
              <w:fldChar w:fldCharType="end"/>
            </w:r>
          </w:hyperlink>
        </w:p>
        <w:p w14:paraId="1EC646E6" w14:textId="2AA5AF70" w:rsidR="00E24B50" w:rsidRDefault="0019317B">
          <w:pPr>
            <w:pStyle w:val="TOC1"/>
            <w:tabs>
              <w:tab w:val="right" w:leader="dot" w:pos="8414"/>
            </w:tabs>
            <w:rPr>
              <w:rFonts w:eastAsiaTheme="minorEastAsia" w:cstheme="minorBidi"/>
              <w:b w:val="0"/>
              <w:bCs w:val="0"/>
              <w:noProof/>
              <w:color w:val="auto"/>
              <w:lang w:eastAsia="en-US"/>
            </w:rPr>
          </w:pPr>
          <w:hyperlink w:anchor="_Toc4510635" w:history="1">
            <w:r w:rsidR="00E24B50" w:rsidRPr="001C7AAE">
              <w:rPr>
                <w:rStyle w:val="Hyperlink"/>
                <w:noProof/>
              </w:rPr>
              <w:t>Introduction</w:t>
            </w:r>
            <w:r w:rsidR="00E24B50">
              <w:rPr>
                <w:noProof/>
                <w:webHidden/>
              </w:rPr>
              <w:tab/>
            </w:r>
            <w:r w:rsidR="00E24B50">
              <w:rPr>
                <w:noProof/>
                <w:webHidden/>
              </w:rPr>
              <w:fldChar w:fldCharType="begin"/>
            </w:r>
            <w:r w:rsidR="00E24B50">
              <w:rPr>
                <w:noProof/>
                <w:webHidden/>
              </w:rPr>
              <w:instrText xml:space="preserve"> PAGEREF _Toc4510635 \h </w:instrText>
            </w:r>
            <w:r w:rsidR="00E24B50">
              <w:rPr>
                <w:noProof/>
                <w:webHidden/>
              </w:rPr>
            </w:r>
            <w:r w:rsidR="00E24B50">
              <w:rPr>
                <w:noProof/>
                <w:webHidden/>
              </w:rPr>
              <w:fldChar w:fldCharType="separate"/>
            </w:r>
            <w:r w:rsidR="00E24B50">
              <w:rPr>
                <w:noProof/>
                <w:webHidden/>
              </w:rPr>
              <w:t>5</w:t>
            </w:r>
            <w:r w:rsidR="00E24B50">
              <w:rPr>
                <w:noProof/>
                <w:webHidden/>
              </w:rPr>
              <w:fldChar w:fldCharType="end"/>
            </w:r>
          </w:hyperlink>
        </w:p>
        <w:p w14:paraId="379AB355" w14:textId="3473417A" w:rsidR="00E24B50" w:rsidRDefault="0019317B">
          <w:pPr>
            <w:pStyle w:val="TOC2"/>
            <w:tabs>
              <w:tab w:val="right" w:leader="dot" w:pos="8414"/>
            </w:tabs>
            <w:rPr>
              <w:rFonts w:eastAsiaTheme="minorEastAsia" w:cstheme="minorBidi"/>
              <w:b w:val="0"/>
              <w:bCs w:val="0"/>
              <w:noProof/>
              <w:color w:val="auto"/>
              <w:sz w:val="24"/>
              <w:szCs w:val="24"/>
              <w:lang w:eastAsia="en-US"/>
            </w:rPr>
          </w:pPr>
          <w:hyperlink w:anchor="_Toc4510636" w:history="1">
            <w:r w:rsidR="00E24B50" w:rsidRPr="001C7AAE">
              <w:rPr>
                <w:rStyle w:val="Hyperlink"/>
                <w:noProof/>
              </w:rPr>
              <w:t>Key Themes for 2018</w:t>
            </w:r>
            <w:r w:rsidR="00E24B50">
              <w:rPr>
                <w:noProof/>
                <w:webHidden/>
              </w:rPr>
              <w:tab/>
            </w:r>
            <w:r w:rsidR="00E24B50">
              <w:rPr>
                <w:noProof/>
                <w:webHidden/>
              </w:rPr>
              <w:fldChar w:fldCharType="begin"/>
            </w:r>
            <w:r w:rsidR="00E24B50">
              <w:rPr>
                <w:noProof/>
                <w:webHidden/>
              </w:rPr>
              <w:instrText xml:space="preserve"> PAGEREF _Toc4510636 \h </w:instrText>
            </w:r>
            <w:r w:rsidR="00E24B50">
              <w:rPr>
                <w:noProof/>
                <w:webHidden/>
              </w:rPr>
            </w:r>
            <w:r w:rsidR="00E24B50">
              <w:rPr>
                <w:noProof/>
                <w:webHidden/>
              </w:rPr>
              <w:fldChar w:fldCharType="separate"/>
            </w:r>
            <w:r w:rsidR="00E24B50">
              <w:rPr>
                <w:noProof/>
                <w:webHidden/>
              </w:rPr>
              <w:t>5</w:t>
            </w:r>
            <w:r w:rsidR="00E24B50">
              <w:rPr>
                <w:noProof/>
                <w:webHidden/>
              </w:rPr>
              <w:fldChar w:fldCharType="end"/>
            </w:r>
          </w:hyperlink>
        </w:p>
        <w:p w14:paraId="44DE8C2F" w14:textId="51EA6805" w:rsidR="00E24B50" w:rsidRDefault="0019317B">
          <w:pPr>
            <w:pStyle w:val="TOC1"/>
            <w:tabs>
              <w:tab w:val="right" w:leader="dot" w:pos="8414"/>
            </w:tabs>
            <w:rPr>
              <w:rFonts w:eastAsiaTheme="minorEastAsia" w:cstheme="minorBidi"/>
              <w:b w:val="0"/>
              <w:bCs w:val="0"/>
              <w:noProof/>
              <w:color w:val="auto"/>
              <w:lang w:eastAsia="en-US"/>
            </w:rPr>
          </w:pPr>
          <w:hyperlink w:anchor="_Toc4510637" w:history="1">
            <w:r w:rsidR="00E24B50" w:rsidRPr="001C7AAE">
              <w:rPr>
                <w:rStyle w:val="Hyperlink"/>
                <w:noProof/>
              </w:rPr>
              <w:t>InCommon Federation</w:t>
            </w:r>
            <w:r w:rsidR="00E24B50">
              <w:rPr>
                <w:noProof/>
                <w:webHidden/>
              </w:rPr>
              <w:tab/>
            </w:r>
            <w:r w:rsidR="00E24B50">
              <w:rPr>
                <w:noProof/>
                <w:webHidden/>
              </w:rPr>
              <w:fldChar w:fldCharType="begin"/>
            </w:r>
            <w:r w:rsidR="00E24B50">
              <w:rPr>
                <w:noProof/>
                <w:webHidden/>
              </w:rPr>
              <w:instrText xml:space="preserve"> PAGEREF _Toc4510637 \h </w:instrText>
            </w:r>
            <w:r w:rsidR="00E24B50">
              <w:rPr>
                <w:noProof/>
                <w:webHidden/>
              </w:rPr>
            </w:r>
            <w:r w:rsidR="00E24B50">
              <w:rPr>
                <w:noProof/>
                <w:webHidden/>
              </w:rPr>
              <w:fldChar w:fldCharType="separate"/>
            </w:r>
            <w:r w:rsidR="00E24B50">
              <w:rPr>
                <w:noProof/>
                <w:webHidden/>
              </w:rPr>
              <w:t>6</w:t>
            </w:r>
            <w:r w:rsidR="00E24B50">
              <w:rPr>
                <w:noProof/>
                <w:webHidden/>
              </w:rPr>
              <w:fldChar w:fldCharType="end"/>
            </w:r>
          </w:hyperlink>
        </w:p>
        <w:p w14:paraId="28B4CBC8" w14:textId="1144CA16" w:rsidR="00E24B50" w:rsidRDefault="0019317B">
          <w:pPr>
            <w:pStyle w:val="TOC2"/>
            <w:tabs>
              <w:tab w:val="right" w:leader="dot" w:pos="8414"/>
            </w:tabs>
            <w:rPr>
              <w:rFonts w:eastAsiaTheme="minorEastAsia" w:cstheme="minorBidi"/>
              <w:b w:val="0"/>
              <w:bCs w:val="0"/>
              <w:noProof/>
              <w:color w:val="auto"/>
              <w:sz w:val="24"/>
              <w:szCs w:val="24"/>
              <w:lang w:eastAsia="en-US"/>
            </w:rPr>
          </w:pPr>
          <w:hyperlink w:anchor="_Toc4510638" w:history="1">
            <w:r w:rsidR="00E24B50" w:rsidRPr="001C7AAE">
              <w:rPr>
                <w:rStyle w:val="Hyperlink"/>
                <w:noProof/>
              </w:rPr>
              <w:t>Rebooting the Federation: Baseline Expectations for Trust in Federation</w:t>
            </w:r>
            <w:r w:rsidR="00E24B50">
              <w:rPr>
                <w:noProof/>
                <w:webHidden/>
              </w:rPr>
              <w:tab/>
            </w:r>
            <w:r w:rsidR="00E24B50">
              <w:rPr>
                <w:noProof/>
                <w:webHidden/>
              </w:rPr>
              <w:fldChar w:fldCharType="begin"/>
            </w:r>
            <w:r w:rsidR="00E24B50">
              <w:rPr>
                <w:noProof/>
                <w:webHidden/>
              </w:rPr>
              <w:instrText xml:space="preserve"> PAGEREF _Toc4510638 \h </w:instrText>
            </w:r>
            <w:r w:rsidR="00E24B50">
              <w:rPr>
                <w:noProof/>
                <w:webHidden/>
              </w:rPr>
            </w:r>
            <w:r w:rsidR="00E24B50">
              <w:rPr>
                <w:noProof/>
                <w:webHidden/>
              </w:rPr>
              <w:fldChar w:fldCharType="separate"/>
            </w:r>
            <w:r w:rsidR="00E24B50">
              <w:rPr>
                <w:noProof/>
                <w:webHidden/>
              </w:rPr>
              <w:t>6</w:t>
            </w:r>
            <w:r w:rsidR="00E24B50">
              <w:rPr>
                <w:noProof/>
                <w:webHidden/>
              </w:rPr>
              <w:fldChar w:fldCharType="end"/>
            </w:r>
          </w:hyperlink>
        </w:p>
        <w:p w14:paraId="3AFA6FEE" w14:textId="5F7687E2" w:rsidR="00E24B50" w:rsidRDefault="0019317B">
          <w:pPr>
            <w:pStyle w:val="TOC2"/>
            <w:tabs>
              <w:tab w:val="right" w:leader="dot" w:pos="8414"/>
            </w:tabs>
            <w:rPr>
              <w:rFonts w:eastAsiaTheme="minorEastAsia" w:cstheme="minorBidi"/>
              <w:b w:val="0"/>
              <w:bCs w:val="0"/>
              <w:noProof/>
              <w:color w:val="auto"/>
              <w:sz w:val="24"/>
              <w:szCs w:val="24"/>
              <w:lang w:eastAsia="en-US"/>
            </w:rPr>
          </w:pPr>
          <w:hyperlink w:anchor="_Toc4510639" w:history="1">
            <w:r w:rsidR="00E24B50" w:rsidRPr="001C7AAE">
              <w:rPr>
                <w:rStyle w:val="Hyperlink"/>
                <w:noProof/>
              </w:rPr>
              <w:t>Modernizing and Scaling Operations</w:t>
            </w:r>
            <w:r w:rsidR="00E24B50">
              <w:rPr>
                <w:noProof/>
                <w:webHidden/>
              </w:rPr>
              <w:tab/>
            </w:r>
            <w:r w:rsidR="00E24B50">
              <w:rPr>
                <w:noProof/>
                <w:webHidden/>
              </w:rPr>
              <w:fldChar w:fldCharType="begin"/>
            </w:r>
            <w:r w:rsidR="00E24B50">
              <w:rPr>
                <w:noProof/>
                <w:webHidden/>
              </w:rPr>
              <w:instrText xml:space="preserve"> PAGEREF _Toc4510639 \h </w:instrText>
            </w:r>
            <w:r w:rsidR="00E24B50">
              <w:rPr>
                <w:noProof/>
                <w:webHidden/>
              </w:rPr>
            </w:r>
            <w:r w:rsidR="00E24B50">
              <w:rPr>
                <w:noProof/>
                <w:webHidden/>
              </w:rPr>
              <w:fldChar w:fldCharType="separate"/>
            </w:r>
            <w:r w:rsidR="00E24B50">
              <w:rPr>
                <w:noProof/>
                <w:webHidden/>
              </w:rPr>
              <w:t>7</w:t>
            </w:r>
            <w:r w:rsidR="00E24B50">
              <w:rPr>
                <w:noProof/>
                <w:webHidden/>
              </w:rPr>
              <w:fldChar w:fldCharType="end"/>
            </w:r>
          </w:hyperlink>
        </w:p>
        <w:p w14:paraId="34A4C0BF" w14:textId="0A6F5407" w:rsidR="00E24B50" w:rsidRDefault="0019317B">
          <w:pPr>
            <w:pStyle w:val="TOC1"/>
            <w:tabs>
              <w:tab w:val="right" w:leader="dot" w:pos="8414"/>
            </w:tabs>
            <w:rPr>
              <w:rFonts w:eastAsiaTheme="minorEastAsia" w:cstheme="minorBidi"/>
              <w:b w:val="0"/>
              <w:bCs w:val="0"/>
              <w:noProof/>
              <w:color w:val="auto"/>
              <w:lang w:eastAsia="en-US"/>
            </w:rPr>
          </w:pPr>
          <w:hyperlink w:anchor="_Toc4510640" w:history="1">
            <w:r w:rsidR="00E24B50" w:rsidRPr="001C7AAE">
              <w:rPr>
                <w:rStyle w:val="Hyperlink"/>
                <w:noProof/>
              </w:rPr>
              <w:t>InCommon Certificate Service</w:t>
            </w:r>
            <w:r w:rsidR="00E24B50">
              <w:rPr>
                <w:noProof/>
                <w:webHidden/>
              </w:rPr>
              <w:tab/>
            </w:r>
            <w:r w:rsidR="00E24B50">
              <w:rPr>
                <w:noProof/>
                <w:webHidden/>
              </w:rPr>
              <w:fldChar w:fldCharType="begin"/>
            </w:r>
            <w:r w:rsidR="00E24B50">
              <w:rPr>
                <w:noProof/>
                <w:webHidden/>
              </w:rPr>
              <w:instrText xml:space="preserve"> PAGEREF _Toc4510640 \h </w:instrText>
            </w:r>
            <w:r w:rsidR="00E24B50">
              <w:rPr>
                <w:noProof/>
                <w:webHidden/>
              </w:rPr>
            </w:r>
            <w:r w:rsidR="00E24B50">
              <w:rPr>
                <w:noProof/>
                <w:webHidden/>
              </w:rPr>
              <w:fldChar w:fldCharType="separate"/>
            </w:r>
            <w:r w:rsidR="00E24B50">
              <w:rPr>
                <w:noProof/>
                <w:webHidden/>
              </w:rPr>
              <w:t>11</w:t>
            </w:r>
            <w:r w:rsidR="00E24B50">
              <w:rPr>
                <w:noProof/>
                <w:webHidden/>
              </w:rPr>
              <w:fldChar w:fldCharType="end"/>
            </w:r>
          </w:hyperlink>
        </w:p>
        <w:p w14:paraId="2F833D93" w14:textId="47FB708A" w:rsidR="00E24B50" w:rsidRDefault="0019317B">
          <w:pPr>
            <w:pStyle w:val="TOC1"/>
            <w:tabs>
              <w:tab w:val="right" w:leader="dot" w:pos="8414"/>
            </w:tabs>
            <w:rPr>
              <w:rFonts w:eastAsiaTheme="minorEastAsia" w:cstheme="minorBidi"/>
              <w:b w:val="0"/>
              <w:bCs w:val="0"/>
              <w:noProof/>
              <w:color w:val="auto"/>
              <w:lang w:eastAsia="en-US"/>
            </w:rPr>
          </w:pPr>
          <w:hyperlink w:anchor="_Toc4510641" w:history="1">
            <w:r w:rsidR="00E24B50" w:rsidRPr="001C7AAE">
              <w:rPr>
                <w:rStyle w:val="Hyperlink"/>
                <w:noProof/>
              </w:rPr>
              <w:t>eduroam: Global Federated WiFi</w:t>
            </w:r>
            <w:r w:rsidR="00E24B50">
              <w:rPr>
                <w:noProof/>
                <w:webHidden/>
              </w:rPr>
              <w:tab/>
            </w:r>
            <w:r w:rsidR="00E24B50">
              <w:rPr>
                <w:noProof/>
                <w:webHidden/>
              </w:rPr>
              <w:fldChar w:fldCharType="begin"/>
            </w:r>
            <w:r w:rsidR="00E24B50">
              <w:rPr>
                <w:noProof/>
                <w:webHidden/>
              </w:rPr>
              <w:instrText xml:space="preserve"> PAGEREF _Toc4510641 \h </w:instrText>
            </w:r>
            <w:r w:rsidR="00E24B50">
              <w:rPr>
                <w:noProof/>
                <w:webHidden/>
              </w:rPr>
            </w:r>
            <w:r w:rsidR="00E24B50">
              <w:rPr>
                <w:noProof/>
                <w:webHidden/>
              </w:rPr>
              <w:fldChar w:fldCharType="separate"/>
            </w:r>
            <w:r w:rsidR="00E24B50">
              <w:rPr>
                <w:noProof/>
                <w:webHidden/>
              </w:rPr>
              <w:t>12</w:t>
            </w:r>
            <w:r w:rsidR="00E24B50">
              <w:rPr>
                <w:noProof/>
                <w:webHidden/>
              </w:rPr>
              <w:fldChar w:fldCharType="end"/>
            </w:r>
          </w:hyperlink>
        </w:p>
        <w:p w14:paraId="58DDF03D" w14:textId="1AD05FDB" w:rsidR="00E24B50" w:rsidRDefault="0019317B">
          <w:pPr>
            <w:pStyle w:val="TOC1"/>
            <w:tabs>
              <w:tab w:val="right" w:leader="dot" w:pos="8414"/>
            </w:tabs>
            <w:rPr>
              <w:rFonts w:eastAsiaTheme="minorEastAsia" w:cstheme="minorBidi"/>
              <w:b w:val="0"/>
              <w:bCs w:val="0"/>
              <w:noProof/>
              <w:color w:val="auto"/>
              <w:lang w:eastAsia="en-US"/>
            </w:rPr>
          </w:pPr>
          <w:hyperlink w:anchor="_Toc4510642" w:history="1">
            <w:r w:rsidR="00E24B50" w:rsidRPr="001C7AAE">
              <w:rPr>
                <w:rStyle w:val="Hyperlink"/>
                <w:noProof/>
              </w:rPr>
              <w:t>Identity and Trust Software Development</w:t>
            </w:r>
            <w:r w:rsidR="00E24B50">
              <w:rPr>
                <w:noProof/>
                <w:webHidden/>
              </w:rPr>
              <w:tab/>
            </w:r>
            <w:r w:rsidR="00E24B50">
              <w:rPr>
                <w:noProof/>
                <w:webHidden/>
              </w:rPr>
              <w:fldChar w:fldCharType="begin"/>
            </w:r>
            <w:r w:rsidR="00E24B50">
              <w:rPr>
                <w:noProof/>
                <w:webHidden/>
              </w:rPr>
              <w:instrText xml:space="preserve"> PAGEREF _Toc4510642 \h </w:instrText>
            </w:r>
            <w:r w:rsidR="00E24B50">
              <w:rPr>
                <w:noProof/>
                <w:webHidden/>
              </w:rPr>
            </w:r>
            <w:r w:rsidR="00E24B50">
              <w:rPr>
                <w:noProof/>
                <w:webHidden/>
              </w:rPr>
              <w:fldChar w:fldCharType="separate"/>
            </w:r>
            <w:r w:rsidR="00E24B50">
              <w:rPr>
                <w:noProof/>
                <w:webHidden/>
              </w:rPr>
              <w:t>13</w:t>
            </w:r>
            <w:r w:rsidR="00E24B50">
              <w:rPr>
                <w:noProof/>
                <w:webHidden/>
              </w:rPr>
              <w:fldChar w:fldCharType="end"/>
            </w:r>
          </w:hyperlink>
        </w:p>
        <w:p w14:paraId="55564B12" w14:textId="5B5B7054" w:rsidR="00E24B50" w:rsidRDefault="0019317B">
          <w:pPr>
            <w:pStyle w:val="TOC2"/>
            <w:tabs>
              <w:tab w:val="right" w:leader="dot" w:pos="8414"/>
            </w:tabs>
            <w:rPr>
              <w:rFonts w:eastAsiaTheme="minorEastAsia" w:cstheme="minorBidi"/>
              <w:b w:val="0"/>
              <w:bCs w:val="0"/>
              <w:noProof/>
              <w:color w:val="auto"/>
              <w:sz w:val="24"/>
              <w:szCs w:val="24"/>
              <w:lang w:eastAsia="en-US"/>
            </w:rPr>
          </w:pPr>
          <w:hyperlink w:anchor="_Toc4510643" w:history="1">
            <w:r w:rsidR="00E24B50" w:rsidRPr="001C7AAE">
              <w:rPr>
                <w:rStyle w:val="Hyperlink"/>
                <w:noProof/>
              </w:rPr>
              <w:t>Adoption: Campus Success Program</w:t>
            </w:r>
            <w:r w:rsidR="00E24B50">
              <w:rPr>
                <w:noProof/>
                <w:webHidden/>
              </w:rPr>
              <w:tab/>
            </w:r>
            <w:r w:rsidR="00E24B50">
              <w:rPr>
                <w:noProof/>
                <w:webHidden/>
              </w:rPr>
              <w:fldChar w:fldCharType="begin"/>
            </w:r>
            <w:r w:rsidR="00E24B50">
              <w:rPr>
                <w:noProof/>
                <w:webHidden/>
              </w:rPr>
              <w:instrText xml:space="preserve"> PAGEREF _Toc4510643 \h </w:instrText>
            </w:r>
            <w:r w:rsidR="00E24B50">
              <w:rPr>
                <w:noProof/>
                <w:webHidden/>
              </w:rPr>
            </w:r>
            <w:r w:rsidR="00E24B50">
              <w:rPr>
                <w:noProof/>
                <w:webHidden/>
              </w:rPr>
              <w:fldChar w:fldCharType="separate"/>
            </w:r>
            <w:r w:rsidR="00E24B50">
              <w:rPr>
                <w:noProof/>
                <w:webHidden/>
              </w:rPr>
              <w:t>13</w:t>
            </w:r>
            <w:r w:rsidR="00E24B50">
              <w:rPr>
                <w:noProof/>
                <w:webHidden/>
              </w:rPr>
              <w:fldChar w:fldCharType="end"/>
            </w:r>
          </w:hyperlink>
        </w:p>
        <w:p w14:paraId="6A8AD57E" w14:textId="15045201" w:rsidR="00E24B50" w:rsidRDefault="0019317B">
          <w:pPr>
            <w:pStyle w:val="TOC1"/>
            <w:tabs>
              <w:tab w:val="right" w:leader="dot" w:pos="8414"/>
            </w:tabs>
            <w:rPr>
              <w:rFonts w:eastAsiaTheme="minorEastAsia" w:cstheme="minorBidi"/>
              <w:b w:val="0"/>
              <w:bCs w:val="0"/>
              <w:noProof/>
              <w:color w:val="auto"/>
              <w:lang w:eastAsia="en-US"/>
            </w:rPr>
          </w:pPr>
          <w:hyperlink w:anchor="_Toc4510644" w:history="1">
            <w:r w:rsidR="00E24B50" w:rsidRPr="001C7AAE">
              <w:rPr>
                <w:rStyle w:val="Hyperlink"/>
                <w:noProof/>
              </w:rPr>
              <w:t>Engaging the Community</w:t>
            </w:r>
            <w:r w:rsidR="00E24B50">
              <w:rPr>
                <w:noProof/>
                <w:webHidden/>
              </w:rPr>
              <w:tab/>
            </w:r>
            <w:r w:rsidR="00E24B50">
              <w:rPr>
                <w:noProof/>
                <w:webHidden/>
              </w:rPr>
              <w:fldChar w:fldCharType="begin"/>
            </w:r>
            <w:r w:rsidR="00E24B50">
              <w:rPr>
                <w:noProof/>
                <w:webHidden/>
              </w:rPr>
              <w:instrText xml:space="preserve"> PAGEREF _Toc4510644 \h </w:instrText>
            </w:r>
            <w:r w:rsidR="00E24B50">
              <w:rPr>
                <w:noProof/>
                <w:webHidden/>
              </w:rPr>
            </w:r>
            <w:r w:rsidR="00E24B50">
              <w:rPr>
                <w:noProof/>
                <w:webHidden/>
              </w:rPr>
              <w:fldChar w:fldCharType="separate"/>
            </w:r>
            <w:r w:rsidR="00E24B50">
              <w:rPr>
                <w:noProof/>
                <w:webHidden/>
              </w:rPr>
              <w:t>15</w:t>
            </w:r>
            <w:r w:rsidR="00E24B50">
              <w:rPr>
                <w:noProof/>
                <w:webHidden/>
              </w:rPr>
              <w:fldChar w:fldCharType="end"/>
            </w:r>
          </w:hyperlink>
        </w:p>
        <w:p w14:paraId="6B2D2873" w14:textId="4C8A5624" w:rsidR="00E24B50" w:rsidRDefault="0019317B">
          <w:pPr>
            <w:pStyle w:val="TOC2"/>
            <w:tabs>
              <w:tab w:val="right" w:leader="dot" w:pos="8414"/>
            </w:tabs>
            <w:rPr>
              <w:rFonts w:eastAsiaTheme="minorEastAsia" w:cstheme="minorBidi"/>
              <w:b w:val="0"/>
              <w:bCs w:val="0"/>
              <w:noProof/>
              <w:color w:val="auto"/>
              <w:sz w:val="24"/>
              <w:szCs w:val="24"/>
              <w:lang w:eastAsia="en-US"/>
            </w:rPr>
          </w:pPr>
          <w:hyperlink w:anchor="_Toc4510645" w:history="1">
            <w:r w:rsidR="00E24B50" w:rsidRPr="001C7AAE">
              <w:rPr>
                <w:rStyle w:val="Hyperlink"/>
                <w:noProof/>
              </w:rPr>
              <w:t>Document Stewardship Framework</w:t>
            </w:r>
            <w:r w:rsidR="00E24B50">
              <w:rPr>
                <w:noProof/>
                <w:webHidden/>
              </w:rPr>
              <w:tab/>
            </w:r>
            <w:r w:rsidR="00E24B50">
              <w:rPr>
                <w:noProof/>
                <w:webHidden/>
              </w:rPr>
              <w:fldChar w:fldCharType="begin"/>
            </w:r>
            <w:r w:rsidR="00E24B50">
              <w:rPr>
                <w:noProof/>
                <w:webHidden/>
              </w:rPr>
              <w:instrText xml:space="preserve"> PAGEREF _Toc4510645 \h </w:instrText>
            </w:r>
            <w:r w:rsidR="00E24B50">
              <w:rPr>
                <w:noProof/>
                <w:webHidden/>
              </w:rPr>
            </w:r>
            <w:r w:rsidR="00E24B50">
              <w:rPr>
                <w:noProof/>
                <w:webHidden/>
              </w:rPr>
              <w:fldChar w:fldCharType="separate"/>
            </w:r>
            <w:r w:rsidR="00E24B50">
              <w:rPr>
                <w:noProof/>
                <w:webHidden/>
              </w:rPr>
              <w:t>15</w:t>
            </w:r>
            <w:r w:rsidR="00E24B50">
              <w:rPr>
                <w:noProof/>
                <w:webHidden/>
              </w:rPr>
              <w:fldChar w:fldCharType="end"/>
            </w:r>
          </w:hyperlink>
        </w:p>
        <w:p w14:paraId="3E75B046" w14:textId="10B6B817" w:rsidR="00E24B50" w:rsidRDefault="0019317B">
          <w:pPr>
            <w:pStyle w:val="TOC2"/>
            <w:tabs>
              <w:tab w:val="right" w:leader="dot" w:pos="8414"/>
            </w:tabs>
            <w:rPr>
              <w:rFonts w:eastAsiaTheme="minorEastAsia" w:cstheme="minorBidi"/>
              <w:b w:val="0"/>
              <w:bCs w:val="0"/>
              <w:noProof/>
              <w:color w:val="auto"/>
              <w:sz w:val="24"/>
              <w:szCs w:val="24"/>
              <w:lang w:eastAsia="en-US"/>
            </w:rPr>
          </w:pPr>
          <w:hyperlink w:anchor="_Toc4510646" w:history="1">
            <w:r w:rsidR="00E24B50" w:rsidRPr="001C7AAE">
              <w:rPr>
                <w:rStyle w:val="Hyperlink"/>
                <w:noProof/>
              </w:rPr>
              <w:t>Community Recommendations and Reports of Note</w:t>
            </w:r>
            <w:r w:rsidR="00E24B50">
              <w:rPr>
                <w:noProof/>
                <w:webHidden/>
              </w:rPr>
              <w:tab/>
            </w:r>
            <w:r w:rsidR="00E24B50">
              <w:rPr>
                <w:noProof/>
                <w:webHidden/>
              </w:rPr>
              <w:fldChar w:fldCharType="begin"/>
            </w:r>
            <w:r w:rsidR="00E24B50">
              <w:rPr>
                <w:noProof/>
                <w:webHidden/>
              </w:rPr>
              <w:instrText xml:space="preserve"> PAGEREF _Toc4510646 \h </w:instrText>
            </w:r>
            <w:r w:rsidR="00E24B50">
              <w:rPr>
                <w:noProof/>
                <w:webHidden/>
              </w:rPr>
            </w:r>
            <w:r w:rsidR="00E24B50">
              <w:rPr>
                <w:noProof/>
                <w:webHidden/>
              </w:rPr>
              <w:fldChar w:fldCharType="separate"/>
            </w:r>
            <w:r w:rsidR="00E24B50">
              <w:rPr>
                <w:noProof/>
                <w:webHidden/>
              </w:rPr>
              <w:t>15</w:t>
            </w:r>
            <w:r w:rsidR="00E24B50">
              <w:rPr>
                <w:noProof/>
                <w:webHidden/>
              </w:rPr>
              <w:fldChar w:fldCharType="end"/>
            </w:r>
          </w:hyperlink>
        </w:p>
        <w:p w14:paraId="43F847DE" w14:textId="392D45E1" w:rsidR="00E24B50" w:rsidRDefault="0019317B">
          <w:pPr>
            <w:pStyle w:val="TOC2"/>
            <w:tabs>
              <w:tab w:val="right" w:leader="dot" w:pos="8414"/>
            </w:tabs>
            <w:rPr>
              <w:rFonts w:eastAsiaTheme="minorEastAsia" w:cstheme="minorBidi"/>
              <w:b w:val="0"/>
              <w:bCs w:val="0"/>
              <w:noProof/>
              <w:color w:val="auto"/>
              <w:sz w:val="24"/>
              <w:szCs w:val="24"/>
              <w:lang w:eastAsia="en-US"/>
            </w:rPr>
          </w:pPr>
          <w:hyperlink w:anchor="_Toc4510647" w:history="1">
            <w:r w:rsidR="00E24B50" w:rsidRPr="001C7AAE">
              <w:rPr>
                <w:rStyle w:val="Hyperlink"/>
                <w:noProof/>
              </w:rPr>
              <w:t>Working Groups</w:t>
            </w:r>
            <w:r w:rsidR="00E24B50">
              <w:rPr>
                <w:noProof/>
                <w:webHidden/>
              </w:rPr>
              <w:tab/>
            </w:r>
            <w:r w:rsidR="00E24B50">
              <w:rPr>
                <w:noProof/>
                <w:webHidden/>
              </w:rPr>
              <w:fldChar w:fldCharType="begin"/>
            </w:r>
            <w:r w:rsidR="00E24B50">
              <w:rPr>
                <w:noProof/>
                <w:webHidden/>
              </w:rPr>
              <w:instrText xml:space="preserve"> PAGEREF _Toc4510647 \h </w:instrText>
            </w:r>
            <w:r w:rsidR="00E24B50">
              <w:rPr>
                <w:noProof/>
                <w:webHidden/>
              </w:rPr>
            </w:r>
            <w:r w:rsidR="00E24B50">
              <w:rPr>
                <w:noProof/>
                <w:webHidden/>
              </w:rPr>
              <w:fldChar w:fldCharType="separate"/>
            </w:r>
            <w:r w:rsidR="00E24B50">
              <w:rPr>
                <w:noProof/>
                <w:webHidden/>
              </w:rPr>
              <w:t>16</w:t>
            </w:r>
            <w:r w:rsidR="00E24B50">
              <w:rPr>
                <w:noProof/>
                <w:webHidden/>
              </w:rPr>
              <w:fldChar w:fldCharType="end"/>
            </w:r>
          </w:hyperlink>
        </w:p>
        <w:p w14:paraId="26E9F2B5" w14:textId="0932405A" w:rsidR="00E24B50" w:rsidRDefault="0019317B">
          <w:pPr>
            <w:pStyle w:val="TOC2"/>
            <w:tabs>
              <w:tab w:val="right" w:leader="dot" w:pos="8414"/>
            </w:tabs>
            <w:rPr>
              <w:rFonts w:eastAsiaTheme="minorEastAsia" w:cstheme="minorBidi"/>
              <w:b w:val="0"/>
              <w:bCs w:val="0"/>
              <w:noProof/>
              <w:color w:val="auto"/>
              <w:sz w:val="24"/>
              <w:szCs w:val="24"/>
              <w:lang w:eastAsia="en-US"/>
            </w:rPr>
          </w:pPr>
          <w:hyperlink w:anchor="_Toc4510648" w:history="1">
            <w:r w:rsidR="00E24B50" w:rsidRPr="001C7AAE">
              <w:rPr>
                <w:rStyle w:val="Hyperlink"/>
                <w:noProof/>
              </w:rPr>
              <w:t>Governance and Advisory Groups</w:t>
            </w:r>
            <w:r w:rsidR="00E24B50">
              <w:rPr>
                <w:noProof/>
                <w:webHidden/>
              </w:rPr>
              <w:tab/>
            </w:r>
            <w:r w:rsidR="00E24B50">
              <w:rPr>
                <w:noProof/>
                <w:webHidden/>
              </w:rPr>
              <w:fldChar w:fldCharType="begin"/>
            </w:r>
            <w:r w:rsidR="00E24B50">
              <w:rPr>
                <w:noProof/>
                <w:webHidden/>
              </w:rPr>
              <w:instrText xml:space="preserve"> PAGEREF _Toc4510648 \h </w:instrText>
            </w:r>
            <w:r w:rsidR="00E24B50">
              <w:rPr>
                <w:noProof/>
                <w:webHidden/>
              </w:rPr>
            </w:r>
            <w:r w:rsidR="00E24B50">
              <w:rPr>
                <w:noProof/>
                <w:webHidden/>
              </w:rPr>
              <w:fldChar w:fldCharType="separate"/>
            </w:r>
            <w:r w:rsidR="00E24B50">
              <w:rPr>
                <w:noProof/>
                <w:webHidden/>
              </w:rPr>
              <w:t>17</w:t>
            </w:r>
            <w:r w:rsidR="00E24B50">
              <w:rPr>
                <w:noProof/>
                <w:webHidden/>
              </w:rPr>
              <w:fldChar w:fldCharType="end"/>
            </w:r>
          </w:hyperlink>
        </w:p>
        <w:p w14:paraId="7810C22C" w14:textId="22C95713" w:rsidR="00E24B50" w:rsidRDefault="0019317B">
          <w:pPr>
            <w:pStyle w:val="TOC1"/>
            <w:tabs>
              <w:tab w:val="right" w:leader="dot" w:pos="8414"/>
            </w:tabs>
            <w:rPr>
              <w:rFonts w:eastAsiaTheme="minorEastAsia" w:cstheme="minorBidi"/>
              <w:b w:val="0"/>
              <w:bCs w:val="0"/>
              <w:noProof/>
              <w:color w:val="auto"/>
              <w:lang w:eastAsia="en-US"/>
            </w:rPr>
          </w:pPr>
          <w:hyperlink w:anchor="_Toc4510649" w:history="1">
            <w:r w:rsidR="00E24B50" w:rsidRPr="001C7AAE">
              <w:rPr>
                <w:rStyle w:val="Hyperlink"/>
                <w:noProof/>
              </w:rPr>
              <w:t>Education Programs</w:t>
            </w:r>
            <w:r w:rsidR="00E24B50">
              <w:rPr>
                <w:noProof/>
                <w:webHidden/>
              </w:rPr>
              <w:tab/>
            </w:r>
            <w:r w:rsidR="00E24B50">
              <w:rPr>
                <w:noProof/>
                <w:webHidden/>
              </w:rPr>
              <w:fldChar w:fldCharType="begin"/>
            </w:r>
            <w:r w:rsidR="00E24B50">
              <w:rPr>
                <w:noProof/>
                <w:webHidden/>
              </w:rPr>
              <w:instrText xml:space="preserve"> PAGEREF _Toc4510649 \h </w:instrText>
            </w:r>
            <w:r w:rsidR="00E24B50">
              <w:rPr>
                <w:noProof/>
                <w:webHidden/>
              </w:rPr>
            </w:r>
            <w:r w:rsidR="00E24B50">
              <w:rPr>
                <w:noProof/>
                <w:webHidden/>
              </w:rPr>
              <w:fldChar w:fldCharType="separate"/>
            </w:r>
            <w:r w:rsidR="00E24B50">
              <w:rPr>
                <w:noProof/>
                <w:webHidden/>
              </w:rPr>
              <w:t>21</w:t>
            </w:r>
            <w:r w:rsidR="00E24B50">
              <w:rPr>
                <w:noProof/>
                <w:webHidden/>
              </w:rPr>
              <w:fldChar w:fldCharType="end"/>
            </w:r>
          </w:hyperlink>
        </w:p>
        <w:p w14:paraId="35F60992" w14:textId="5987067A" w:rsidR="00E24B50" w:rsidRDefault="0019317B">
          <w:pPr>
            <w:pStyle w:val="TOC1"/>
            <w:tabs>
              <w:tab w:val="right" w:leader="dot" w:pos="8414"/>
            </w:tabs>
            <w:rPr>
              <w:rFonts w:eastAsiaTheme="minorEastAsia" w:cstheme="minorBidi"/>
              <w:b w:val="0"/>
              <w:bCs w:val="0"/>
              <w:noProof/>
              <w:color w:val="auto"/>
              <w:lang w:eastAsia="en-US"/>
            </w:rPr>
          </w:pPr>
          <w:hyperlink w:anchor="_Toc4510650" w:history="1">
            <w:r w:rsidR="00E24B50" w:rsidRPr="001C7AAE">
              <w:rPr>
                <w:rStyle w:val="Hyperlink"/>
                <w:noProof/>
              </w:rPr>
              <w:t>Conclusion and Looking Ahead</w:t>
            </w:r>
            <w:r w:rsidR="00E24B50">
              <w:rPr>
                <w:noProof/>
                <w:webHidden/>
              </w:rPr>
              <w:tab/>
            </w:r>
            <w:r w:rsidR="00E24B50">
              <w:rPr>
                <w:noProof/>
                <w:webHidden/>
              </w:rPr>
              <w:fldChar w:fldCharType="begin"/>
            </w:r>
            <w:r w:rsidR="00E24B50">
              <w:rPr>
                <w:noProof/>
                <w:webHidden/>
              </w:rPr>
              <w:instrText xml:space="preserve"> PAGEREF _Toc4510650 \h </w:instrText>
            </w:r>
            <w:r w:rsidR="00E24B50">
              <w:rPr>
                <w:noProof/>
                <w:webHidden/>
              </w:rPr>
            </w:r>
            <w:r w:rsidR="00E24B50">
              <w:rPr>
                <w:noProof/>
                <w:webHidden/>
              </w:rPr>
              <w:fldChar w:fldCharType="separate"/>
            </w:r>
            <w:r w:rsidR="00E24B50">
              <w:rPr>
                <w:noProof/>
                <w:webHidden/>
              </w:rPr>
              <w:t>22</w:t>
            </w:r>
            <w:r w:rsidR="00E24B50">
              <w:rPr>
                <w:noProof/>
                <w:webHidden/>
              </w:rPr>
              <w:fldChar w:fldCharType="end"/>
            </w:r>
          </w:hyperlink>
        </w:p>
        <w:p w14:paraId="3AD9FBFC" w14:textId="0336DAB5" w:rsidR="00E24B50" w:rsidRDefault="0019317B">
          <w:pPr>
            <w:pStyle w:val="TOC1"/>
            <w:tabs>
              <w:tab w:val="right" w:leader="dot" w:pos="8414"/>
            </w:tabs>
            <w:rPr>
              <w:rFonts w:eastAsiaTheme="minorEastAsia" w:cstheme="minorBidi"/>
              <w:b w:val="0"/>
              <w:bCs w:val="0"/>
              <w:noProof/>
              <w:color w:val="auto"/>
              <w:lang w:eastAsia="en-US"/>
            </w:rPr>
          </w:pPr>
          <w:hyperlink w:anchor="_Toc4510651" w:history="1">
            <w:r w:rsidR="00E24B50" w:rsidRPr="001C7AAE">
              <w:rPr>
                <w:rStyle w:val="Hyperlink"/>
                <w:noProof/>
              </w:rPr>
              <w:t>Appendix A: Newsletters and Reports</w:t>
            </w:r>
            <w:r w:rsidR="00E24B50">
              <w:rPr>
                <w:noProof/>
                <w:webHidden/>
              </w:rPr>
              <w:tab/>
            </w:r>
            <w:r w:rsidR="00E24B50">
              <w:rPr>
                <w:noProof/>
                <w:webHidden/>
              </w:rPr>
              <w:fldChar w:fldCharType="begin"/>
            </w:r>
            <w:r w:rsidR="00E24B50">
              <w:rPr>
                <w:noProof/>
                <w:webHidden/>
              </w:rPr>
              <w:instrText xml:space="preserve"> PAGEREF _Toc4510651 \h </w:instrText>
            </w:r>
            <w:r w:rsidR="00E24B50">
              <w:rPr>
                <w:noProof/>
                <w:webHidden/>
              </w:rPr>
            </w:r>
            <w:r w:rsidR="00E24B50">
              <w:rPr>
                <w:noProof/>
                <w:webHidden/>
              </w:rPr>
              <w:fldChar w:fldCharType="separate"/>
            </w:r>
            <w:r w:rsidR="00E24B50">
              <w:rPr>
                <w:noProof/>
                <w:webHidden/>
              </w:rPr>
              <w:t>23</w:t>
            </w:r>
            <w:r w:rsidR="00E24B50">
              <w:rPr>
                <w:noProof/>
                <w:webHidden/>
              </w:rPr>
              <w:fldChar w:fldCharType="end"/>
            </w:r>
          </w:hyperlink>
        </w:p>
        <w:p w14:paraId="57A4B322" w14:textId="61303D19" w:rsidR="00E24B50" w:rsidRDefault="0019317B">
          <w:pPr>
            <w:pStyle w:val="TOC2"/>
            <w:tabs>
              <w:tab w:val="right" w:leader="dot" w:pos="8414"/>
            </w:tabs>
            <w:rPr>
              <w:rFonts w:eastAsiaTheme="minorEastAsia" w:cstheme="minorBidi"/>
              <w:b w:val="0"/>
              <w:bCs w:val="0"/>
              <w:noProof/>
              <w:color w:val="auto"/>
              <w:sz w:val="24"/>
              <w:szCs w:val="24"/>
              <w:lang w:eastAsia="en-US"/>
            </w:rPr>
          </w:pPr>
          <w:hyperlink w:anchor="_Toc4510652" w:history="1">
            <w:r w:rsidR="00E24B50" w:rsidRPr="001C7AAE">
              <w:rPr>
                <w:rStyle w:val="Hyperlink"/>
                <w:noProof/>
              </w:rPr>
              <w:t>Trust and Identity Newsletters</w:t>
            </w:r>
            <w:r w:rsidR="00E24B50">
              <w:rPr>
                <w:noProof/>
                <w:webHidden/>
              </w:rPr>
              <w:tab/>
            </w:r>
            <w:r w:rsidR="00E24B50">
              <w:rPr>
                <w:noProof/>
                <w:webHidden/>
              </w:rPr>
              <w:fldChar w:fldCharType="begin"/>
            </w:r>
            <w:r w:rsidR="00E24B50">
              <w:rPr>
                <w:noProof/>
                <w:webHidden/>
              </w:rPr>
              <w:instrText xml:space="preserve"> PAGEREF _Toc4510652 \h </w:instrText>
            </w:r>
            <w:r w:rsidR="00E24B50">
              <w:rPr>
                <w:noProof/>
                <w:webHidden/>
              </w:rPr>
            </w:r>
            <w:r w:rsidR="00E24B50">
              <w:rPr>
                <w:noProof/>
                <w:webHidden/>
              </w:rPr>
              <w:fldChar w:fldCharType="separate"/>
            </w:r>
            <w:r w:rsidR="00E24B50">
              <w:rPr>
                <w:noProof/>
                <w:webHidden/>
              </w:rPr>
              <w:t>23</w:t>
            </w:r>
            <w:r w:rsidR="00E24B50">
              <w:rPr>
                <w:noProof/>
                <w:webHidden/>
              </w:rPr>
              <w:fldChar w:fldCharType="end"/>
            </w:r>
          </w:hyperlink>
        </w:p>
        <w:p w14:paraId="64790F38" w14:textId="648A1266" w:rsidR="00E24B50" w:rsidRDefault="0019317B">
          <w:pPr>
            <w:pStyle w:val="TOC2"/>
            <w:tabs>
              <w:tab w:val="right" w:leader="dot" w:pos="8414"/>
            </w:tabs>
            <w:rPr>
              <w:rFonts w:eastAsiaTheme="minorEastAsia" w:cstheme="minorBidi"/>
              <w:b w:val="0"/>
              <w:bCs w:val="0"/>
              <w:noProof/>
              <w:color w:val="auto"/>
              <w:sz w:val="24"/>
              <w:szCs w:val="24"/>
              <w:lang w:eastAsia="en-US"/>
            </w:rPr>
          </w:pPr>
          <w:hyperlink w:anchor="_Toc4510653" w:history="1">
            <w:r w:rsidR="00E24B50" w:rsidRPr="001C7AAE">
              <w:rPr>
                <w:rStyle w:val="Hyperlink"/>
                <w:noProof/>
              </w:rPr>
              <w:t>Campus Success Program Case Studies and Final Report</w:t>
            </w:r>
            <w:r w:rsidR="00E24B50">
              <w:rPr>
                <w:noProof/>
                <w:webHidden/>
              </w:rPr>
              <w:tab/>
            </w:r>
            <w:r w:rsidR="00E24B50">
              <w:rPr>
                <w:noProof/>
                <w:webHidden/>
              </w:rPr>
              <w:fldChar w:fldCharType="begin"/>
            </w:r>
            <w:r w:rsidR="00E24B50">
              <w:rPr>
                <w:noProof/>
                <w:webHidden/>
              </w:rPr>
              <w:instrText xml:space="preserve"> PAGEREF _Toc4510653 \h </w:instrText>
            </w:r>
            <w:r w:rsidR="00E24B50">
              <w:rPr>
                <w:noProof/>
                <w:webHidden/>
              </w:rPr>
            </w:r>
            <w:r w:rsidR="00E24B50">
              <w:rPr>
                <w:noProof/>
                <w:webHidden/>
              </w:rPr>
              <w:fldChar w:fldCharType="separate"/>
            </w:r>
            <w:r w:rsidR="00E24B50">
              <w:rPr>
                <w:noProof/>
                <w:webHidden/>
              </w:rPr>
              <w:t>23</w:t>
            </w:r>
            <w:r w:rsidR="00E24B50">
              <w:rPr>
                <w:noProof/>
                <w:webHidden/>
              </w:rPr>
              <w:fldChar w:fldCharType="end"/>
            </w:r>
          </w:hyperlink>
        </w:p>
        <w:p w14:paraId="1349B874" w14:textId="69C21843" w:rsidR="00E24B50" w:rsidRDefault="0019317B">
          <w:pPr>
            <w:pStyle w:val="TOC1"/>
            <w:tabs>
              <w:tab w:val="right" w:leader="dot" w:pos="8414"/>
            </w:tabs>
            <w:rPr>
              <w:rFonts w:eastAsiaTheme="minorEastAsia" w:cstheme="minorBidi"/>
              <w:b w:val="0"/>
              <w:bCs w:val="0"/>
              <w:noProof/>
              <w:color w:val="auto"/>
              <w:lang w:eastAsia="en-US"/>
            </w:rPr>
          </w:pPr>
          <w:hyperlink w:anchor="_Toc4510654" w:history="1">
            <w:r w:rsidR="00E24B50" w:rsidRPr="001C7AAE">
              <w:rPr>
                <w:rStyle w:val="Hyperlink"/>
                <w:noProof/>
              </w:rPr>
              <w:t>Appendix B: 2018 Active Working Groups</w:t>
            </w:r>
            <w:r w:rsidR="00E24B50">
              <w:rPr>
                <w:noProof/>
                <w:webHidden/>
              </w:rPr>
              <w:tab/>
            </w:r>
            <w:r w:rsidR="00E24B50">
              <w:rPr>
                <w:noProof/>
                <w:webHidden/>
              </w:rPr>
              <w:fldChar w:fldCharType="begin"/>
            </w:r>
            <w:r w:rsidR="00E24B50">
              <w:rPr>
                <w:noProof/>
                <w:webHidden/>
              </w:rPr>
              <w:instrText xml:space="preserve"> PAGEREF _Toc4510654 \h </w:instrText>
            </w:r>
            <w:r w:rsidR="00E24B50">
              <w:rPr>
                <w:noProof/>
                <w:webHidden/>
              </w:rPr>
            </w:r>
            <w:r w:rsidR="00E24B50">
              <w:rPr>
                <w:noProof/>
                <w:webHidden/>
              </w:rPr>
              <w:fldChar w:fldCharType="separate"/>
            </w:r>
            <w:r w:rsidR="00E24B50">
              <w:rPr>
                <w:noProof/>
                <w:webHidden/>
              </w:rPr>
              <w:t>24</w:t>
            </w:r>
            <w:r w:rsidR="00E24B50">
              <w:rPr>
                <w:noProof/>
                <w:webHidden/>
              </w:rPr>
              <w:fldChar w:fldCharType="end"/>
            </w:r>
          </w:hyperlink>
        </w:p>
        <w:p w14:paraId="0E35FD34" w14:textId="74A163B0" w:rsidR="00E24B50" w:rsidRDefault="0019317B">
          <w:pPr>
            <w:pStyle w:val="TOC1"/>
            <w:tabs>
              <w:tab w:val="right" w:leader="dot" w:pos="8414"/>
            </w:tabs>
            <w:rPr>
              <w:rFonts w:eastAsiaTheme="minorEastAsia" w:cstheme="minorBidi"/>
              <w:b w:val="0"/>
              <w:bCs w:val="0"/>
              <w:noProof/>
              <w:color w:val="auto"/>
              <w:lang w:eastAsia="en-US"/>
            </w:rPr>
          </w:pPr>
          <w:hyperlink w:anchor="_Toc4510655" w:history="1">
            <w:r w:rsidR="00E24B50" w:rsidRPr="001C7AAE">
              <w:rPr>
                <w:rStyle w:val="Hyperlink"/>
                <w:noProof/>
              </w:rPr>
              <w:t>Appendix C: IAM Online Topics</w:t>
            </w:r>
            <w:r w:rsidR="00E24B50">
              <w:rPr>
                <w:noProof/>
                <w:webHidden/>
              </w:rPr>
              <w:tab/>
            </w:r>
            <w:r w:rsidR="00E24B50">
              <w:rPr>
                <w:noProof/>
                <w:webHidden/>
              </w:rPr>
              <w:fldChar w:fldCharType="begin"/>
            </w:r>
            <w:r w:rsidR="00E24B50">
              <w:rPr>
                <w:noProof/>
                <w:webHidden/>
              </w:rPr>
              <w:instrText xml:space="preserve"> PAGEREF _Toc4510655 \h </w:instrText>
            </w:r>
            <w:r w:rsidR="00E24B50">
              <w:rPr>
                <w:noProof/>
                <w:webHidden/>
              </w:rPr>
            </w:r>
            <w:r w:rsidR="00E24B50">
              <w:rPr>
                <w:noProof/>
                <w:webHidden/>
              </w:rPr>
              <w:fldChar w:fldCharType="separate"/>
            </w:r>
            <w:r w:rsidR="00E24B50">
              <w:rPr>
                <w:noProof/>
                <w:webHidden/>
              </w:rPr>
              <w:t>27</w:t>
            </w:r>
            <w:r w:rsidR="00E24B50">
              <w:rPr>
                <w:noProof/>
                <w:webHidden/>
              </w:rPr>
              <w:fldChar w:fldCharType="end"/>
            </w:r>
          </w:hyperlink>
        </w:p>
        <w:p w14:paraId="483F7D2C" w14:textId="4736889A" w:rsidR="00E24B50" w:rsidRDefault="0019317B">
          <w:pPr>
            <w:pStyle w:val="TOC1"/>
            <w:tabs>
              <w:tab w:val="right" w:leader="dot" w:pos="8414"/>
            </w:tabs>
            <w:rPr>
              <w:rFonts w:eastAsiaTheme="minorEastAsia" w:cstheme="minorBidi"/>
              <w:b w:val="0"/>
              <w:bCs w:val="0"/>
              <w:noProof/>
              <w:color w:val="auto"/>
              <w:lang w:eastAsia="en-US"/>
            </w:rPr>
          </w:pPr>
          <w:hyperlink w:anchor="_Toc4510656" w:history="1">
            <w:r w:rsidR="00E24B50" w:rsidRPr="001C7AAE">
              <w:rPr>
                <w:rStyle w:val="Hyperlink"/>
                <w:noProof/>
              </w:rPr>
              <w:t>Appendix D: InCommon Shibboleth Installation Workshops</w:t>
            </w:r>
            <w:r w:rsidR="00E24B50">
              <w:rPr>
                <w:noProof/>
                <w:webHidden/>
              </w:rPr>
              <w:tab/>
            </w:r>
            <w:r w:rsidR="00E24B50">
              <w:rPr>
                <w:noProof/>
                <w:webHidden/>
              </w:rPr>
              <w:fldChar w:fldCharType="begin"/>
            </w:r>
            <w:r w:rsidR="00E24B50">
              <w:rPr>
                <w:noProof/>
                <w:webHidden/>
              </w:rPr>
              <w:instrText xml:space="preserve"> PAGEREF _Toc4510656 \h </w:instrText>
            </w:r>
            <w:r w:rsidR="00E24B50">
              <w:rPr>
                <w:noProof/>
                <w:webHidden/>
              </w:rPr>
            </w:r>
            <w:r w:rsidR="00E24B50">
              <w:rPr>
                <w:noProof/>
                <w:webHidden/>
              </w:rPr>
              <w:fldChar w:fldCharType="separate"/>
            </w:r>
            <w:r w:rsidR="00E24B50">
              <w:rPr>
                <w:noProof/>
                <w:webHidden/>
              </w:rPr>
              <w:t>28</w:t>
            </w:r>
            <w:r w:rsidR="00E24B50">
              <w:rPr>
                <w:noProof/>
                <w:webHidden/>
              </w:rPr>
              <w:fldChar w:fldCharType="end"/>
            </w:r>
          </w:hyperlink>
        </w:p>
        <w:p w14:paraId="46B1CD30" w14:textId="69603FA6" w:rsidR="00E24B50" w:rsidRDefault="0019317B">
          <w:pPr>
            <w:pStyle w:val="TOC1"/>
            <w:tabs>
              <w:tab w:val="right" w:leader="dot" w:pos="8414"/>
            </w:tabs>
            <w:rPr>
              <w:rFonts w:eastAsiaTheme="minorEastAsia" w:cstheme="minorBidi"/>
              <w:b w:val="0"/>
              <w:bCs w:val="0"/>
              <w:noProof/>
              <w:color w:val="auto"/>
              <w:lang w:eastAsia="en-US"/>
            </w:rPr>
          </w:pPr>
          <w:hyperlink w:anchor="_Toc4510657" w:history="1">
            <w:r w:rsidR="00E24B50" w:rsidRPr="001C7AAE">
              <w:rPr>
                <w:rStyle w:val="Hyperlink"/>
                <w:noProof/>
              </w:rPr>
              <w:t>Appendix E - Glossary of Terms and Acronyms</w:t>
            </w:r>
            <w:r w:rsidR="00E24B50">
              <w:rPr>
                <w:noProof/>
                <w:webHidden/>
              </w:rPr>
              <w:tab/>
            </w:r>
            <w:r w:rsidR="00E24B50">
              <w:rPr>
                <w:noProof/>
                <w:webHidden/>
              </w:rPr>
              <w:fldChar w:fldCharType="begin"/>
            </w:r>
            <w:r w:rsidR="00E24B50">
              <w:rPr>
                <w:noProof/>
                <w:webHidden/>
              </w:rPr>
              <w:instrText xml:space="preserve"> PAGEREF _Toc4510657 \h </w:instrText>
            </w:r>
            <w:r w:rsidR="00E24B50">
              <w:rPr>
                <w:noProof/>
                <w:webHidden/>
              </w:rPr>
            </w:r>
            <w:r w:rsidR="00E24B50">
              <w:rPr>
                <w:noProof/>
                <w:webHidden/>
              </w:rPr>
              <w:fldChar w:fldCharType="separate"/>
            </w:r>
            <w:r w:rsidR="00E24B50">
              <w:rPr>
                <w:noProof/>
                <w:webHidden/>
              </w:rPr>
              <w:t>29</w:t>
            </w:r>
            <w:r w:rsidR="00E24B50">
              <w:rPr>
                <w:noProof/>
                <w:webHidden/>
              </w:rPr>
              <w:fldChar w:fldCharType="end"/>
            </w:r>
          </w:hyperlink>
        </w:p>
        <w:p w14:paraId="2DC2A13D" w14:textId="7005BF2C" w:rsidR="008952F1" w:rsidRDefault="00674DA6">
          <w:r>
            <w:rPr>
              <w:rFonts w:cstheme="minorHAnsi"/>
              <w:szCs w:val="24"/>
            </w:rPr>
            <w:fldChar w:fldCharType="end"/>
          </w:r>
        </w:p>
      </w:sdtContent>
    </w:sdt>
    <w:p w14:paraId="03422FD5" w14:textId="77777777" w:rsidR="00184B35" w:rsidRDefault="00184B35"/>
    <w:p w14:paraId="1D31B142" w14:textId="77777777" w:rsidR="00184B35" w:rsidRDefault="00184B35">
      <w:pPr>
        <w:sectPr w:rsidR="00184B35" w:rsidSect="00E66EB3">
          <w:type w:val="continuous"/>
          <w:pgSz w:w="12240" w:h="15840" w:code="1"/>
          <w:pgMar w:top="86" w:right="720" w:bottom="1273" w:left="3096" w:header="1080" w:footer="1080" w:gutter="0"/>
          <w:cols w:space="708"/>
          <w:titlePg/>
          <w:docGrid w:linePitch="360"/>
        </w:sectPr>
      </w:pPr>
    </w:p>
    <w:bookmarkStart w:id="1" w:name="_Toc4510634"/>
    <w:p w14:paraId="1F81014B" w14:textId="7991831D" w:rsidR="002276EE" w:rsidRDefault="00D82F91" w:rsidP="002276EE">
      <w:pPr>
        <w:pStyle w:val="Heading1"/>
      </w:pPr>
      <w:r>
        <w:rPr>
          <w:noProof/>
          <w:lang w:eastAsia="en-US"/>
        </w:rPr>
        <w:lastRenderedPageBreak/>
        <mc:AlternateContent>
          <mc:Choice Requires="wps">
            <w:drawing>
              <wp:anchor distT="0" distB="2743200" distL="182880" distR="182880" simplePos="0" relativeHeight="251662336" behindDoc="0" locked="0" layoutInCell="1" allowOverlap="1" wp14:anchorId="213806E2" wp14:editId="4906D8D3">
                <wp:simplePos x="0" y="0"/>
                <wp:positionH relativeFrom="page">
                  <wp:posOffset>424488</wp:posOffset>
                </wp:positionH>
                <wp:positionV relativeFrom="margin">
                  <wp:posOffset>467284</wp:posOffset>
                </wp:positionV>
                <wp:extent cx="1247775" cy="3766185"/>
                <wp:effectExtent l="0" t="0" r="0" b="5715"/>
                <wp:wrapSquare wrapText="largest"/>
                <wp:docPr id="5" name="Text Box 5" descr="Sidebar"/>
                <wp:cNvGraphicFramePr/>
                <a:graphic xmlns:a="http://schemas.openxmlformats.org/drawingml/2006/main">
                  <a:graphicData uri="http://schemas.microsoft.com/office/word/2010/wordprocessingShape">
                    <wps:wsp>
                      <wps:cNvSpPr txBox="1"/>
                      <wps:spPr>
                        <a:xfrm>
                          <a:off x="0" y="0"/>
                          <a:ext cx="1247775" cy="376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CCBE0" w14:textId="79E847AF" w:rsidR="004D0744" w:rsidRPr="00DB6FE3" w:rsidRDefault="004D0744" w:rsidP="00D82F91">
                            <w:pPr>
                              <w:pStyle w:val="Sidebar"/>
                            </w:pPr>
                            <w:r>
                              <w:t>The percentage of organizations meeting the Baseline Expectations rose from 13% in February to 95% by mid-January 2019.</w:t>
                            </w:r>
                          </w:p>
                          <w:p w14:paraId="20A533DE" w14:textId="77777777" w:rsidR="004D0744" w:rsidRDefault="004D0744"/>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0</wp14:pctHeight>
                </wp14:sizeRelV>
              </wp:anchor>
            </w:drawing>
          </mc:Choice>
          <mc:Fallback>
            <w:pict>
              <v:shapetype w14:anchorId="213806E2" id="_x0000_t202" coordsize="21600,21600" o:spt="202" path="m,l,21600r21600,l21600,xe">
                <v:stroke joinstyle="miter"/>
                <v:path gradientshapeok="t" o:connecttype="rect"/>
              </v:shapetype>
              <v:shape id="Text Box 5" o:spid="_x0000_s1026" type="#_x0000_t202" alt="Sidebar" style="position:absolute;margin-left:33.4pt;margin-top:36.8pt;width:98.25pt;height:296.55pt;z-index:251662336;visibility:visible;mso-wrap-style:square;mso-width-percent:250;mso-height-percent:0;mso-wrap-distance-left:14.4pt;mso-wrap-distance-top:0;mso-wrap-distance-right:14.4pt;mso-wrap-distance-bottom:3in;mso-position-horizontal:absolute;mso-position-horizontal-relative:page;mso-position-vertical:absolute;mso-position-vertical-relative:margin;mso-width-percent:25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" filled="f" stroked="f" strokeweight=".5pt">
                <v:textbox inset="3.6pt,0,3.6pt,0">
                  <w:txbxContent>
                    <w:p w14:paraId="01ECCBE0" w14:textId="79E847AF" w:rsidR="004D0744" w:rsidRPr="00DB6FE3" w:rsidRDefault="004D0744" w:rsidP="00D82F91">
                      <w:pPr>
                        <w:pStyle w:val="Sidebar"/>
                      </w:pPr>
                      <w:r>
                        <w:t>The percentage of organizations meeting the Baseline Expectations rose from 13% in February to 95% by mid-January 2019.</w:t>
                      </w:r>
                    </w:p>
                    <w:p w14:paraId="20A533DE" w14:textId="77777777" w:rsidR="004D0744" w:rsidRDefault="004D0744"/>
                  </w:txbxContent>
                </v:textbox>
                <w10:wrap type="square" side="largest" anchorx="page" anchory="margin"/>
              </v:shape>
            </w:pict>
          </mc:Fallback>
        </mc:AlternateContent>
      </w:r>
      <w:r w:rsidR="002276EE">
        <w:t>Executive Summary</w:t>
      </w:r>
      <w:bookmarkEnd w:id="1"/>
    </w:p>
    <w:p w14:paraId="3BB09734" w14:textId="252E1C24" w:rsidR="00A91C1A" w:rsidRDefault="00A91C1A" w:rsidP="00A91C1A">
      <w:bookmarkStart w:id="2" w:name="_7wfpcnyp7n79" w:colFirst="0" w:colLast="0"/>
      <w:bookmarkEnd w:id="2"/>
      <w:r>
        <w:t xml:space="preserve">The Internet2 Trust and Identity Division convenes the community to develop software and services that make collaborating easier and more secure. </w:t>
      </w:r>
    </w:p>
    <w:p w14:paraId="00A589A0" w14:textId="32E11813" w:rsidR="00A91C1A" w:rsidRDefault="00A91C1A" w:rsidP="00A91C1A">
      <w:pPr>
        <w:numPr>
          <w:ilvl w:val="0"/>
          <w:numId w:val="14"/>
        </w:numPr>
        <w:spacing w:after="120"/>
      </w:pPr>
      <w:r>
        <w:t>InCommon Federation enables access to services</w:t>
      </w:r>
    </w:p>
    <w:p w14:paraId="699D6988" w14:textId="6930BA32" w:rsidR="00A91C1A" w:rsidRDefault="00A91C1A" w:rsidP="00A91C1A">
      <w:pPr>
        <w:numPr>
          <w:ilvl w:val="0"/>
          <w:numId w:val="14"/>
        </w:numPr>
        <w:spacing w:after="120"/>
      </w:pPr>
      <w:r>
        <w:t>eduroam Federated Global Wireless enables access to global wireless</w:t>
      </w:r>
    </w:p>
    <w:p w14:paraId="56E67F44" w14:textId="773675E5" w:rsidR="00A91C1A" w:rsidRDefault="00A91C1A" w:rsidP="00A91C1A">
      <w:pPr>
        <w:numPr>
          <w:ilvl w:val="0"/>
          <w:numId w:val="14"/>
        </w:numPr>
        <w:spacing w:after="120"/>
      </w:pPr>
      <w:r>
        <w:t xml:space="preserve">InCommon Certificate Services secures it all through enterprise PKI </w:t>
      </w:r>
    </w:p>
    <w:p w14:paraId="7F55D949" w14:textId="673C2824" w:rsidR="00D04B22" w:rsidRDefault="00D04B22" w:rsidP="00A91C1A">
      <w:pPr>
        <w:numPr>
          <w:ilvl w:val="0"/>
          <w:numId w:val="14"/>
        </w:numPr>
        <w:spacing w:after="120"/>
      </w:pPr>
      <w:r>
        <w:t>Open source Identity and Access Management suite of software – formerly TIER, now the InCommon Trusted Access Platform</w:t>
      </w:r>
    </w:p>
    <w:p w14:paraId="63AD387B" w14:textId="18199248" w:rsidR="00A91C1A" w:rsidRDefault="00A91C1A" w:rsidP="00A91C1A">
      <w:pPr>
        <w:numPr>
          <w:ilvl w:val="0"/>
          <w:numId w:val="14"/>
        </w:numPr>
        <w:spacing w:after="120"/>
      </w:pPr>
      <w:r>
        <w:t>Engaging the community, through all services, to discuss needs, plans, goals, and proposed directions</w:t>
      </w:r>
    </w:p>
    <w:p w14:paraId="075CAC4A" w14:textId="125B9620" w:rsidR="00A91C1A" w:rsidRDefault="00A91C1A" w:rsidP="00A91C1A">
      <w:pPr>
        <w:spacing w:after="120"/>
      </w:pPr>
      <w:r>
        <w:t>Here are the key themes from 2018.</w:t>
      </w:r>
    </w:p>
    <w:p w14:paraId="094A520D" w14:textId="2D6EC161" w:rsidR="00A91C1A" w:rsidRDefault="00A91C1A" w:rsidP="00A91C1A">
      <w:r>
        <w:rPr>
          <w:b/>
        </w:rPr>
        <w:t>Rebooting the InCommon Federation</w:t>
      </w:r>
      <w:r>
        <w:t xml:space="preserve"> through required practices and information - For the first time, the InCommon community has developed expectations required of all participants, </w:t>
      </w:r>
      <w:hyperlink r:id="rId23">
        <w:r>
          <w:rPr>
            <w:color w:val="1155CC"/>
            <w:u w:val="single"/>
          </w:rPr>
          <w:t>Baseline Expectations for Trust in Federation</w:t>
        </w:r>
      </w:hyperlink>
      <w:r>
        <w:t xml:space="preserve">. The goal is to improve interoperability and ultimately increase the trust that underlies the federation. </w:t>
      </w:r>
      <w:r w:rsidR="003F7FBA">
        <w:t>Through</w:t>
      </w:r>
      <w:r>
        <w:t xml:space="preserve"> the leadership of the Community Trust and Assurance Board (CTAB), the year-long community effort to implement the first part of Baseline was a success. The percentage of organizations meeting Baseline Expectations rose from 13% in February to 95% by mid-January 2019.</w:t>
      </w:r>
    </w:p>
    <w:p w14:paraId="033A74EC" w14:textId="17A6ACF1" w:rsidR="00A91C1A" w:rsidRDefault="00A91C1A" w:rsidP="00A91C1A">
      <w:r>
        <w:rPr>
          <w:b/>
        </w:rPr>
        <w:t>Completing the final objectives for the TIER program</w:t>
      </w:r>
      <w:r>
        <w:t xml:space="preserve"> - The three-year </w:t>
      </w:r>
      <w:hyperlink r:id="rId24">
        <w:r>
          <w:rPr>
            <w:color w:val="1155CC"/>
            <w:u w:val="single"/>
          </w:rPr>
          <w:t>TIER program</w:t>
        </w:r>
      </w:hyperlink>
      <w:r>
        <w:t xml:space="preserve"> (Trust and Identity in Education and Research) came to a close at the end of 2018, paving the way for the InCommon Trusted Access Platform. TIER architects and developers made significant progress in making the software components easier and much less time consuming to install and </w:t>
      </w:r>
      <w:proofErr w:type="gramStart"/>
      <w:r>
        <w:t>configure, and</w:t>
      </w:r>
      <w:proofErr w:type="gramEnd"/>
      <w:r>
        <w:t xml:space="preserve"> developed API connectors to better enable software interoperability. TIER was made possible by </w:t>
      </w:r>
      <w:hyperlink r:id="rId25" w:history="1">
        <w:r w:rsidRPr="003F7FBA">
          <w:rPr>
            <w:rStyle w:val="Hyperlink"/>
          </w:rPr>
          <w:t>49 institutions</w:t>
        </w:r>
      </w:hyperlink>
      <w:r>
        <w:t xml:space="preserve"> that each provided $25,000 per year for three years. The software development will continue under the InCommon umbrella as part of the new InCommon Trusted Access Platform.</w:t>
      </w:r>
    </w:p>
    <w:p w14:paraId="5BED5B08" w14:textId="0289E77A" w:rsidR="00A91C1A" w:rsidRDefault="00A91C1A" w:rsidP="00A91C1A">
      <w:r>
        <w:rPr>
          <w:b/>
        </w:rPr>
        <w:t>Maturing Operations and Security across services</w:t>
      </w:r>
      <w:r>
        <w:t xml:space="preserve"> - Significant time and effort went into planning for the next phase of service maturity, reliability, and security. As an example, revamping the Federation Manager software (used by </w:t>
      </w:r>
      <w:r>
        <w:lastRenderedPageBreak/>
        <w:t xml:space="preserve">Federation participants to manage their information and metadata) made it far easier to use, while also supporting the Baseline Expectations program. Operations also focused on service maturity in the design and delivery of InCommon Federation metadata using InCommon’s Per-Entity Metadata (MDQ) </w:t>
      </w:r>
      <w:r w:rsidR="00F258E3">
        <w:t>service and</w:t>
      </w:r>
      <w:r>
        <w:t xml:space="preserve"> conducted a security review of the eduroam US service in collaboration with our partners at A</w:t>
      </w:r>
      <w:r w:rsidR="003F7FBA">
        <w:t>NYROAM</w:t>
      </w:r>
      <w:r>
        <w:t xml:space="preserve">, LLC. This security review will be used as a basis for determining next steps for the service.  </w:t>
      </w:r>
    </w:p>
    <w:p w14:paraId="3BCA1873" w14:textId="7C35781C" w:rsidR="00A91C1A" w:rsidRDefault="00A91C1A" w:rsidP="00A91C1A">
      <w:r>
        <w:rPr>
          <w:b/>
        </w:rPr>
        <w:t>Engaging the Community</w:t>
      </w:r>
      <w:r>
        <w:t xml:space="preserve"> - Two key working groups provided insight and recommendations: 1) one group focused on </w:t>
      </w:r>
      <w:hyperlink r:id="rId26">
        <w:r>
          <w:rPr>
            <w:color w:val="1155CC"/>
            <w:u w:val="single"/>
          </w:rPr>
          <w:t>simplifying the InCommon onboarding process</w:t>
        </w:r>
      </w:hyperlink>
      <w:r>
        <w:t xml:space="preserve">, and 2) the other </w:t>
      </w:r>
      <w:hyperlink r:id="rId27">
        <w:r>
          <w:rPr>
            <w:color w:val="1155CC"/>
            <w:u w:val="single"/>
          </w:rPr>
          <w:t>looked at the barriers</w:t>
        </w:r>
      </w:hyperlink>
      <w:r>
        <w:t xml:space="preserve"> to default release of a small number of attributes, as well as ways to expand the InCommon tent. These insights will help guide the community engagement activities around attribute release policies (which directly affect interoperability) and making it easier for service providers to understand the value proposition and the onboarding process. </w:t>
      </w:r>
    </w:p>
    <w:p w14:paraId="5318C5C0" w14:textId="46797F71" w:rsidR="00A91C1A" w:rsidRDefault="00A91C1A" w:rsidP="00A91C1A">
      <w:r>
        <w:rPr>
          <w:b/>
        </w:rPr>
        <w:t>Looking ahead to 2019</w:t>
      </w:r>
      <w:r>
        <w:t xml:space="preserve"> - </w:t>
      </w:r>
      <w:r w:rsidR="00F60215">
        <w:t>Three</w:t>
      </w:r>
      <w:r>
        <w:t xml:space="preserve"> priorities for 2019 come directly from the working groups mentioned above</w:t>
      </w:r>
      <w:r w:rsidR="00F60215">
        <w:t xml:space="preserve">, as well as a </w:t>
      </w:r>
      <w:hyperlink r:id="rId28" w:history="1">
        <w:r w:rsidR="00F60215" w:rsidRPr="00F60215">
          <w:rPr>
            <w:rStyle w:val="Hyperlink"/>
          </w:rPr>
          <w:t>white paper</w:t>
        </w:r>
      </w:hyperlink>
      <w:r w:rsidR="00F60215">
        <w:t xml:space="preserve"> published by the Federated Identity Management for Research Collaborations (FIM4R) international collaboration of research communities and infrastructures</w:t>
      </w:r>
      <w:r>
        <w:t>: 1) continue to work to integrate the software and the federation to make both easier to use and configure, and 2) significantly improve training and workshops to help participants make the most of the software and services</w:t>
      </w:r>
      <w:r w:rsidR="00F60215">
        <w:t>, 3) expanding engagement with research communities.</w:t>
      </w:r>
    </w:p>
    <w:p w14:paraId="33C7CF77" w14:textId="59F07A52" w:rsidR="002276EE" w:rsidRDefault="002276EE" w:rsidP="002276EE">
      <w:pPr>
        <w:pStyle w:val="Heading1"/>
      </w:pPr>
      <w:bookmarkStart w:id="3" w:name="_Toc4510635"/>
      <w:r>
        <w:lastRenderedPageBreak/>
        <w:t>Introduction</w:t>
      </w:r>
      <w:bookmarkEnd w:id="3"/>
    </w:p>
    <w:p w14:paraId="52B63D1D" w14:textId="77777777" w:rsidR="00A91C1A" w:rsidRDefault="00A91C1A" w:rsidP="00A91C1A">
      <w:r>
        <w:t xml:space="preserve">The Internet2 Trust and Identity Division convenes the community to develop software and services that make collaborating easier and more secure. </w:t>
      </w:r>
    </w:p>
    <w:p w14:paraId="34536D35" w14:textId="77777777" w:rsidR="00A91C1A" w:rsidRDefault="00A91C1A" w:rsidP="00A91C1A">
      <w:pPr>
        <w:numPr>
          <w:ilvl w:val="0"/>
          <w:numId w:val="14"/>
        </w:numPr>
        <w:spacing w:after="120"/>
      </w:pPr>
      <w:r>
        <w:t>InCommon Federation enables access to services</w:t>
      </w:r>
    </w:p>
    <w:p w14:paraId="7F9164C4" w14:textId="77777777" w:rsidR="00A91C1A" w:rsidRDefault="00A91C1A" w:rsidP="00A91C1A">
      <w:pPr>
        <w:numPr>
          <w:ilvl w:val="0"/>
          <w:numId w:val="14"/>
        </w:numPr>
        <w:spacing w:after="120"/>
      </w:pPr>
      <w:r>
        <w:t>eduroam Federated Global Wireless enables access to global wireless</w:t>
      </w:r>
    </w:p>
    <w:p w14:paraId="07D39D3B" w14:textId="77777777" w:rsidR="00A91C1A" w:rsidRDefault="00A91C1A" w:rsidP="00A91C1A">
      <w:pPr>
        <w:numPr>
          <w:ilvl w:val="0"/>
          <w:numId w:val="14"/>
        </w:numPr>
        <w:spacing w:after="120"/>
      </w:pPr>
      <w:r>
        <w:t xml:space="preserve">InCommon Certificate services secures it all through enterprise PKI </w:t>
      </w:r>
    </w:p>
    <w:p w14:paraId="5258AD73" w14:textId="40CDE842" w:rsidR="00E23229" w:rsidRDefault="00A91C1A" w:rsidP="00A91C1A">
      <w:pPr>
        <w:numPr>
          <w:ilvl w:val="0"/>
          <w:numId w:val="14"/>
        </w:numPr>
        <w:spacing w:after="120"/>
      </w:pPr>
      <w:r>
        <w:t>Engaging the community, through all services, to discuss needs, plans, goals, and proposed directions.</w:t>
      </w:r>
    </w:p>
    <w:p w14:paraId="5C4394CF" w14:textId="218511B4" w:rsidR="00A91C1A" w:rsidRDefault="00E23229" w:rsidP="00E23229">
      <w:pPr>
        <w:numPr>
          <w:ilvl w:val="0"/>
          <w:numId w:val="14"/>
        </w:numPr>
        <w:spacing w:after="120"/>
      </w:pPr>
      <w:r>
        <w:t>Open source Identity and Access Management suite of software – formerly TIER, now the InCommon Trusted Access Platform</w:t>
      </w:r>
    </w:p>
    <w:p w14:paraId="27B0A1C4" w14:textId="77777777" w:rsidR="00A91C1A" w:rsidRDefault="00A91C1A" w:rsidP="00A91C1A">
      <w:pPr>
        <w:rPr>
          <w:rFonts w:ascii="Lucida Sans" w:eastAsia="Lucida Sans" w:hAnsi="Lucida Sans" w:cs="Lucida Sans"/>
          <w:color w:val="595959"/>
          <w:sz w:val="20"/>
        </w:rPr>
      </w:pPr>
      <w:r>
        <w:t xml:space="preserve">This document outlines the major accomplishments for the Internet2 Trust and Identity division in 2018. </w:t>
      </w:r>
    </w:p>
    <w:p w14:paraId="3E3AAA81" w14:textId="77777777" w:rsidR="00A91C1A" w:rsidRDefault="00A91C1A" w:rsidP="00A91C1A">
      <w:pPr>
        <w:pStyle w:val="Heading2"/>
        <w:spacing w:after="0" w:line="300" w:lineRule="auto"/>
      </w:pPr>
      <w:bookmarkStart w:id="4" w:name="_dacha8vsqtmo" w:colFirst="0" w:colLast="0"/>
      <w:bookmarkStart w:id="5" w:name="_Toc4510636"/>
      <w:bookmarkEnd w:id="4"/>
      <w:r>
        <w:t>Key Themes for 2018</w:t>
      </w:r>
      <w:bookmarkEnd w:id="5"/>
    </w:p>
    <w:p w14:paraId="6BABE995" w14:textId="77777777" w:rsidR="00A91C1A" w:rsidRDefault="00A91C1A" w:rsidP="00A91C1A">
      <w:pPr>
        <w:numPr>
          <w:ilvl w:val="0"/>
          <w:numId w:val="15"/>
        </w:numPr>
        <w:spacing w:after="0"/>
      </w:pPr>
      <w:r>
        <w:t>Rebooting the InCommon Federation through required practices and information.</w:t>
      </w:r>
    </w:p>
    <w:p w14:paraId="3D2CE759" w14:textId="77777777" w:rsidR="00A91C1A" w:rsidRDefault="00A91C1A" w:rsidP="00A91C1A">
      <w:pPr>
        <w:numPr>
          <w:ilvl w:val="0"/>
          <w:numId w:val="15"/>
        </w:numPr>
        <w:spacing w:after="0"/>
      </w:pPr>
      <w:r>
        <w:t xml:space="preserve">Completing the final objectives for the TIER program. </w:t>
      </w:r>
    </w:p>
    <w:p w14:paraId="7EB422A9" w14:textId="77777777" w:rsidR="00A91C1A" w:rsidRDefault="00A91C1A" w:rsidP="00A91C1A">
      <w:pPr>
        <w:numPr>
          <w:ilvl w:val="0"/>
          <w:numId w:val="15"/>
        </w:numPr>
        <w:spacing w:after="0"/>
      </w:pPr>
      <w:r>
        <w:t>Maturing Operations and Security across services.</w:t>
      </w:r>
    </w:p>
    <w:p w14:paraId="5FA2ABB9" w14:textId="77777777" w:rsidR="00A91C1A" w:rsidRDefault="00A91C1A" w:rsidP="00A91C1A">
      <w:pPr>
        <w:numPr>
          <w:ilvl w:val="0"/>
          <w:numId w:val="15"/>
        </w:numPr>
      </w:pPr>
      <w:r>
        <w:t>Engaging the community in discussing needs, outlining plans and goals, and defining the future direction for the services.</w:t>
      </w:r>
    </w:p>
    <w:bookmarkStart w:id="6" w:name="_Toc4510637"/>
    <w:p w14:paraId="0240D2C3" w14:textId="438EBE5B" w:rsidR="002276EE" w:rsidRDefault="00D82F91" w:rsidP="002276EE">
      <w:pPr>
        <w:pStyle w:val="Heading1"/>
      </w:pPr>
      <w:r>
        <w:rPr>
          <w:noProof/>
          <w:lang w:eastAsia="en-US"/>
        </w:rPr>
        <w:lastRenderedPageBreak/>
        <mc:AlternateContent>
          <mc:Choice Requires="wps">
            <w:drawing>
              <wp:anchor distT="0" distB="2743200" distL="182880" distR="182880" simplePos="0" relativeHeight="251664384" behindDoc="0" locked="0" layoutInCell="1" allowOverlap="1" wp14:anchorId="271DA0A7" wp14:editId="5629800D">
                <wp:simplePos x="0" y="0"/>
                <wp:positionH relativeFrom="page">
                  <wp:posOffset>425450</wp:posOffset>
                </wp:positionH>
                <wp:positionV relativeFrom="margin">
                  <wp:posOffset>440690</wp:posOffset>
                </wp:positionV>
                <wp:extent cx="1247775" cy="2027555"/>
                <wp:effectExtent l="0" t="0" r="0" b="4445"/>
                <wp:wrapSquare wrapText="largest"/>
                <wp:docPr id="16" name="Text Box 16" descr="Sidebar"/>
                <wp:cNvGraphicFramePr/>
                <a:graphic xmlns:a="http://schemas.openxmlformats.org/drawingml/2006/main">
                  <a:graphicData uri="http://schemas.microsoft.com/office/word/2010/wordprocessingShape">
                    <wps:wsp>
                      <wps:cNvSpPr txBox="1"/>
                      <wps:spPr>
                        <a:xfrm>
                          <a:off x="0" y="0"/>
                          <a:ext cx="1247775" cy="2027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46B07" w14:textId="05D70003" w:rsidR="004D0744" w:rsidRPr="00DB6FE3" w:rsidRDefault="004D0744" w:rsidP="00D82F91">
                            <w:pPr>
                              <w:pStyle w:val="Sidebar"/>
                            </w:pPr>
                            <w:r>
                              <w:t>In 2018, Baseline Expectations for Trust in Federation went from an idea to significant adoption.</w:t>
                            </w:r>
                          </w:p>
                          <w:p w14:paraId="7B6ADAF5" w14:textId="77777777" w:rsidR="004D0744" w:rsidRDefault="004D0744" w:rsidP="00D82F91"/>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0</wp14:pctHeight>
                </wp14:sizeRelV>
              </wp:anchor>
            </w:drawing>
          </mc:Choice>
          <mc:Fallback>
            <w:pict>
              <v:shape w14:anchorId="271DA0A7" id="Text Box 16" o:spid="_x0000_s1027" type="#_x0000_t202" alt="Sidebar" style="position:absolute;margin-left:33.5pt;margin-top:34.7pt;width:98.25pt;height:159.65pt;z-index:251664384;visibility:visible;mso-wrap-style:square;mso-width-percent:250;mso-height-percent:0;mso-wrap-distance-left:14.4pt;mso-wrap-distance-top:0;mso-wrap-distance-right:14.4pt;mso-wrap-distance-bottom:3in;mso-position-horizontal:absolute;mso-position-horizontal-relative:page;mso-position-vertical:absolute;mso-position-vertical-relative:margin;mso-width-percent:25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" filled="f" stroked="f" strokeweight=".5pt">
                <v:textbox inset="3.6pt,0,3.6pt,0">
                  <w:txbxContent>
                    <w:p w14:paraId="64646B07" w14:textId="05D70003" w:rsidR="004D0744" w:rsidRPr="00DB6FE3" w:rsidRDefault="004D0744" w:rsidP="00D82F91">
                      <w:pPr>
                        <w:pStyle w:val="Sidebar"/>
                      </w:pPr>
                      <w:r>
                        <w:t>In 2018, Baseline Expectations for Trust in Federation went from an idea to significant adoption.</w:t>
                      </w:r>
                    </w:p>
                    <w:p w14:paraId="7B6ADAF5" w14:textId="77777777" w:rsidR="004D0744" w:rsidRDefault="004D0744" w:rsidP="00D82F91"/>
                  </w:txbxContent>
                </v:textbox>
                <w10:wrap type="square" side="largest" anchorx="page" anchory="margin"/>
              </v:shape>
            </w:pict>
          </mc:Fallback>
        </mc:AlternateContent>
      </w:r>
      <w:r w:rsidR="002276EE">
        <w:t>InCommon Federation</w:t>
      </w:r>
      <w:bookmarkEnd w:id="6"/>
    </w:p>
    <w:p w14:paraId="491F338F" w14:textId="77777777" w:rsidR="00A91C1A" w:rsidRDefault="00A91C1A" w:rsidP="00A91C1A">
      <w:r>
        <w:t xml:space="preserve">The </w:t>
      </w:r>
      <w:hyperlink r:id="rId29">
        <w:r>
          <w:rPr>
            <w:color w:val="1155CC"/>
            <w:u w:val="single"/>
          </w:rPr>
          <w:t>InCommon Federation</w:t>
        </w:r>
      </w:hyperlink>
      <w:r>
        <w:t xml:space="preserve"> is the U.S. research and education identity federation, providing a common trust infrastructure for shared management of access to online resources. Through InCommon, Identity Providers can give their users national and international single sign-on convenience and privacy protection, while letting online Service Providers focus on controlling access to their protected resources. </w:t>
      </w:r>
    </w:p>
    <w:p w14:paraId="4D09BE9A" w14:textId="77777777" w:rsidR="00A91C1A" w:rsidRPr="00A91C1A" w:rsidRDefault="00A91C1A" w:rsidP="00A91C1A">
      <w:pPr>
        <w:pStyle w:val="Heading2"/>
      </w:pPr>
      <w:bookmarkStart w:id="7" w:name="_5poc3yorpys1" w:colFirst="0" w:colLast="0"/>
      <w:bookmarkStart w:id="8" w:name="_Toc4510638"/>
      <w:bookmarkEnd w:id="7"/>
      <w:r w:rsidRPr="00A91C1A">
        <w:t>Rebooting the Federation: Baseline Expectations for Trust in Federation</w:t>
      </w:r>
      <w:bookmarkEnd w:id="8"/>
    </w:p>
    <w:p w14:paraId="09E208FE" w14:textId="77777777" w:rsidR="00A91C1A" w:rsidRDefault="00A91C1A" w:rsidP="00A91C1A">
      <w:r>
        <w:t xml:space="preserve">In 2018, </w:t>
      </w:r>
      <w:hyperlink r:id="rId30">
        <w:r>
          <w:rPr>
            <w:color w:val="1155CC"/>
            <w:u w:val="single"/>
          </w:rPr>
          <w:t>Baseline Expectations for Trust in Federation</w:t>
        </w:r>
      </w:hyperlink>
      <w:r>
        <w:t xml:space="preserve"> went from an idea to significant adoption by InCommon Federation participants. Led by the Community Trust and Assurance Board, with strong support from the InCommon Steering Committee, these requirements for all federation participants will increase trust, improve usability, and provide a better end-user experience. </w:t>
      </w:r>
    </w:p>
    <w:p w14:paraId="3F7FB318" w14:textId="51A242EA" w:rsidR="00A91C1A" w:rsidRDefault="00A91C1A" w:rsidP="00A91C1A">
      <w:r>
        <w:t>The community effort and results are nothing short of amazing. Here are the numbers - from just prior to the start of the Baseline Expectations roll-out and then as of</w:t>
      </w:r>
      <w:r w:rsidR="00003179">
        <w:t xml:space="preserve"> the end of </w:t>
      </w:r>
      <w:r>
        <w:t>January 2019.</w:t>
      </w:r>
    </w:p>
    <w:p w14:paraId="696F39ED" w14:textId="2CC24A1E" w:rsidR="00003179" w:rsidRDefault="009871C9" w:rsidP="00A91C1A">
      <w:r>
        <w:rPr>
          <w:noProof/>
        </w:rPr>
        <w:drawing>
          <wp:inline distT="0" distB="0" distL="0" distR="0" wp14:anchorId="34A219EB" wp14:editId="287EEFBC">
            <wp:extent cx="5456898" cy="2337189"/>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png"/>
                    <pic:cNvPicPr/>
                  </pic:nvPicPr>
                  <pic:blipFill>
                    <a:blip r:embed="rId31"/>
                    <a:stretch>
                      <a:fillRect/>
                    </a:stretch>
                  </pic:blipFill>
                  <pic:spPr>
                    <a:xfrm>
                      <a:off x="0" y="0"/>
                      <a:ext cx="5476219" cy="2345464"/>
                    </a:xfrm>
                    <a:prstGeom prst="rect">
                      <a:avLst/>
                    </a:prstGeom>
                  </pic:spPr>
                </pic:pic>
              </a:graphicData>
            </a:graphic>
          </wp:inline>
        </w:drawing>
      </w:r>
    </w:p>
    <w:p w14:paraId="24504A39" w14:textId="77777777" w:rsidR="00A91C1A" w:rsidRPr="00A91C1A" w:rsidRDefault="00A91C1A" w:rsidP="00A91C1A">
      <w:pPr>
        <w:pStyle w:val="Heading2"/>
      </w:pPr>
      <w:bookmarkStart w:id="9" w:name="_fx42zsbdnriy" w:colFirst="0" w:colLast="0"/>
      <w:bookmarkStart w:id="10" w:name="_Toc4510639"/>
      <w:bookmarkEnd w:id="9"/>
      <w:r w:rsidRPr="00A91C1A">
        <w:lastRenderedPageBreak/>
        <w:t>Modernizing and Scaling Operations</w:t>
      </w:r>
      <w:bookmarkEnd w:id="10"/>
      <w:r w:rsidRPr="00A91C1A">
        <w:t xml:space="preserve"> </w:t>
      </w:r>
    </w:p>
    <w:p w14:paraId="373C389C" w14:textId="77777777" w:rsidR="00A91C1A" w:rsidRPr="00A91C1A" w:rsidRDefault="00A91C1A" w:rsidP="00A91C1A">
      <w:pPr>
        <w:pStyle w:val="Heading3"/>
      </w:pPr>
      <w:bookmarkStart w:id="11" w:name="_9j5ar99noan5" w:colFirst="0" w:colLast="0"/>
      <w:bookmarkEnd w:id="11"/>
      <w:r w:rsidRPr="00A91C1A">
        <w:t>Moving to DevOps and Scaling the Federation</w:t>
      </w:r>
    </w:p>
    <w:p w14:paraId="1C549297" w14:textId="187B9B45" w:rsidR="00A91C1A" w:rsidRDefault="00A91C1A" w:rsidP="00A91C1A">
      <w:r>
        <w:t xml:space="preserve">Per the </w:t>
      </w:r>
      <w:r w:rsidRPr="00E23229">
        <w:t xml:space="preserve">InCommon Operations review of </w:t>
      </w:r>
      <w:hyperlink r:id="rId32">
        <w:r w:rsidRPr="00E23229">
          <w:t>2015</w:t>
        </w:r>
      </w:hyperlink>
      <w:r>
        <w:t xml:space="preserve">, </w:t>
      </w:r>
      <w:r w:rsidR="00B14F2D">
        <w:t>I</w:t>
      </w:r>
      <w:r>
        <w:t>nCommon made significant progress towards moving the metadata pipeline to using DevOps methodologies. The DevOps approach means that changes and upgrades are deployed as soon as they are ready, rather than waiting for a static release date.</w:t>
      </w:r>
    </w:p>
    <w:p w14:paraId="73885D21" w14:textId="77777777" w:rsidR="00A91C1A" w:rsidRDefault="00A91C1A" w:rsidP="00A91C1A">
      <w:r>
        <w:t xml:space="preserve">The DevOps process is important, too, in the development of the Per-Entity Metadata project, a new way for scaling the distribution of the trust registry information. Rather than downloading the large metadata aggregate, organizations can query for just the metadata elements that they need. The community requirements for this service are documented in the report from the InCommon Technical Advisory Committee’s </w:t>
      </w:r>
      <w:hyperlink r:id="rId33">
        <w:r>
          <w:rPr>
            <w:color w:val="1155CC"/>
            <w:u w:val="single"/>
          </w:rPr>
          <w:t>Per-Entity Working Group report</w:t>
        </w:r>
      </w:hyperlink>
      <w:r>
        <w:t xml:space="preserve"> published in December 2016. Since that time, several organizations participated in a pilot, and in 2018 InCommon Operations accomplished the backend work necessary for a production service.  </w:t>
      </w:r>
    </w:p>
    <w:bookmarkStart w:id="12" w:name="_v485kn8r7s4f" w:colFirst="0" w:colLast="0"/>
    <w:bookmarkEnd w:id="12"/>
    <w:p w14:paraId="5169B69F" w14:textId="7382F2BE" w:rsidR="00A91C1A" w:rsidRPr="00A91C1A" w:rsidRDefault="00D82F91" w:rsidP="00A91C1A">
      <w:pPr>
        <w:pStyle w:val="Heading3"/>
      </w:pPr>
      <w:r>
        <w:rPr>
          <w:noProof/>
          <w:lang w:eastAsia="en-US"/>
        </w:rPr>
        <w:lastRenderedPageBreak/>
        <mc:AlternateContent>
          <mc:Choice Requires="wps">
            <w:drawing>
              <wp:anchor distT="0" distB="2743200" distL="182880" distR="182880" simplePos="0" relativeHeight="251666432" behindDoc="0" locked="0" layoutInCell="1" allowOverlap="1" wp14:anchorId="01A75179" wp14:editId="1ECC4A6A">
                <wp:simplePos x="0" y="0"/>
                <wp:positionH relativeFrom="page">
                  <wp:posOffset>425450</wp:posOffset>
                </wp:positionH>
                <wp:positionV relativeFrom="margin">
                  <wp:posOffset>440690</wp:posOffset>
                </wp:positionV>
                <wp:extent cx="1247775" cy="2027555"/>
                <wp:effectExtent l="0" t="0" r="0" b="4445"/>
                <wp:wrapSquare wrapText="largest"/>
                <wp:docPr id="18" name="Text Box 18" descr="Sidebar"/>
                <wp:cNvGraphicFramePr/>
                <a:graphic xmlns:a="http://schemas.openxmlformats.org/drawingml/2006/main">
                  <a:graphicData uri="http://schemas.microsoft.com/office/word/2010/wordprocessingShape">
                    <wps:wsp>
                      <wps:cNvSpPr txBox="1"/>
                      <wps:spPr>
                        <a:xfrm>
                          <a:off x="0" y="0"/>
                          <a:ext cx="1247775" cy="2027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5A68B" w14:textId="10EEED1B" w:rsidR="004D0744" w:rsidRDefault="004D0744" w:rsidP="00D82F91">
                            <w:pPr>
                              <w:pStyle w:val="Sidebar"/>
                            </w:pPr>
                            <w:r>
                              <w:t>During 2018, InCommon operations made numerous improvements to the Federation Manager portal.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0</wp14:pctHeight>
                </wp14:sizeRelV>
              </wp:anchor>
            </w:drawing>
          </mc:Choice>
          <mc:Fallback>
            <w:pict>
              <v:shape w14:anchorId="01A75179" id="Text Box 18" o:spid="_x0000_s1028" type="#_x0000_t202" alt="Sidebar" style="position:absolute;margin-left:33.5pt;margin-top:34.7pt;width:98.25pt;height:159.65pt;z-index:251666432;visibility:visible;mso-wrap-style:square;mso-width-percent:250;mso-height-percent:0;mso-wrap-distance-left:14.4pt;mso-wrap-distance-top:0;mso-wrap-distance-right:14.4pt;mso-wrap-distance-bottom:3in;mso-position-horizontal:absolute;mso-position-horizontal-relative:page;mso-position-vertical:absolute;mso-position-vertical-relative:margin;mso-width-percent:25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" filled="f" stroked="f" strokeweight=".5pt">
                <v:textbox inset="3.6pt,0,3.6pt,0">
                  <w:txbxContent>
                    <w:p w14:paraId="2375A68B" w14:textId="10EEED1B" w:rsidR="004D0744" w:rsidRDefault="004D0744" w:rsidP="00D82F91">
                      <w:pPr>
                        <w:pStyle w:val="Sidebar"/>
                      </w:pPr>
                      <w:r>
                        <w:t xml:space="preserve">During 2018, </w:t>
                      </w:r>
                      <w:proofErr w:type="spellStart"/>
                      <w:r>
                        <w:t>InCommon</w:t>
                      </w:r>
                      <w:proofErr w:type="spellEnd"/>
                      <w:r>
                        <w:t xml:space="preserve"> operations made numerous improvements to the Federation Manager portal.</w:t>
                      </w:r>
                    </w:p>
                  </w:txbxContent>
                </v:textbox>
                <w10:wrap type="square" side="largest" anchorx="page" anchory="margin"/>
              </v:shape>
            </w:pict>
          </mc:Fallback>
        </mc:AlternateContent>
      </w:r>
      <w:r w:rsidR="00A91C1A">
        <w:rPr>
          <w:noProof/>
        </w:rPr>
        <w:drawing>
          <wp:anchor distT="114300" distB="114300" distL="114300" distR="114300" simplePos="0" relativeHeight="251659264" behindDoc="0" locked="0" layoutInCell="1" hidden="0" allowOverlap="1" wp14:anchorId="2B1C327F" wp14:editId="33CF0970">
            <wp:simplePos x="0" y="0"/>
            <wp:positionH relativeFrom="column">
              <wp:posOffset>16510</wp:posOffset>
            </wp:positionH>
            <wp:positionV relativeFrom="paragraph">
              <wp:posOffset>431800</wp:posOffset>
            </wp:positionV>
            <wp:extent cx="5205730" cy="3783965"/>
            <wp:effectExtent l="0" t="0" r="1270" b="635"/>
            <wp:wrapTopAndBottom distT="114300" distB="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5205730" cy="3783965"/>
                    </a:xfrm>
                    <a:prstGeom prst="rect">
                      <a:avLst/>
                    </a:prstGeom>
                    <a:ln/>
                  </pic:spPr>
                </pic:pic>
              </a:graphicData>
            </a:graphic>
            <wp14:sizeRelH relativeFrom="margin">
              <wp14:pctWidth>0</wp14:pctWidth>
            </wp14:sizeRelH>
            <wp14:sizeRelV relativeFrom="margin">
              <wp14:pctHeight>0</wp14:pctHeight>
            </wp14:sizeRelV>
          </wp:anchor>
        </w:drawing>
      </w:r>
      <w:r w:rsidR="00A91C1A" w:rsidRPr="00A91C1A">
        <w:t>Federation Manager Portal Overhaul</w:t>
      </w:r>
    </w:p>
    <w:p w14:paraId="5F8FC082" w14:textId="7E3B6D85" w:rsidR="00A91C1A" w:rsidRDefault="00A91C1A" w:rsidP="00A91C1A">
      <w:r>
        <w:t>During 2018 InCommon operations made numerous improvements to the Federation Manager portal, the application that site administrators use to keep their metadata up to date:</w:t>
      </w:r>
    </w:p>
    <w:p w14:paraId="28D937C2" w14:textId="63229140" w:rsidR="00A91C1A" w:rsidRDefault="00A91C1A" w:rsidP="00A91C1A">
      <w:pPr>
        <w:numPr>
          <w:ilvl w:val="0"/>
          <w:numId w:val="16"/>
        </w:numPr>
        <w:spacing w:after="0"/>
      </w:pPr>
      <w:r>
        <w:t xml:space="preserve">A new user interface </w:t>
      </w:r>
      <w:r w:rsidR="00B14F2D">
        <w:t xml:space="preserve">that </w:t>
      </w:r>
      <w:r>
        <w:t>is more intuitive and easier to use</w:t>
      </w:r>
    </w:p>
    <w:p w14:paraId="303CE2F9" w14:textId="77777777" w:rsidR="00A91C1A" w:rsidRDefault="00A91C1A" w:rsidP="00A91C1A">
      <w:pPr>
        <w:numPr>
          <w:ilvl w:val="0"/>
          <w:numId w:val="16"/>
        </w:numPr>
        <w:spacing w:after="0"/>
      </w:pPr>
      <w:r>
        <w:t>Many changes can now be automatically approved for publication</w:t>
      </w:r>
    </w:p>
    <w:p w14:paraId="2ADC279A" w14:textId="77777777" w:rsidR="00A91C1A" w:rsidRDefault="00A91C1A" w:rsidP="00A91C1A">
      <w:pPr>
        <w:numPr>
          <w:ilvl w:val="0"/>
          <w:numId w:val="16"/>
        </w:numPr>
      </w:pPr>
      <w:r>
        <w:t xml:space="preserve">Those with multiple service provider entities can do bulk updates of certain metadata elements. </w:t>
      </w:r>
    </w:p>
    <w:p w14:paraId="5AE7FAD0" w14:textId="7B6C7EF5" w:rsidR="00A91C1A" w:rsidRDefault="00A91C1A" w:rsidP="00A91C1A">
      <w:r>
        <w:t>The updated interface also shows site administrators wh</w:t>
      </w:r>
      <w:r w:rsidR="00B14F2D">
        <w:t>ich</w:t>
      </w:r>
      <w:r>
        <w:t xml:space="preserve"> elements in their metadata do not meet </w:t>
      </w:r>
      <w:hyperlink r:id="rId35">
        <w:r>
          <w:rPr>
            <w:color w:val="1155CC"/>
            <w:u w:val="single"/>
          </w:rPr>
          <w:t>InCommon Baseline Expectations for Trust in Federation</w:t>
        </w:r>
      </w:hyperlink>
      <w:r>
        <w:t xml:space="preserve">, so that they can easily remediate those problems. The Federation Manager also benefits from a DevOps approach, with changes made as they are developed, rather than waiting for a static release date.  </w:t>
      </w:r>
    </w:p>
    <w:bookmarkStart w:id="13" w:name="_fq3y96tmn5qv" w:colFirst="0" w:colLast="0"/>
    <w:bookmarkEnd w:id="13"/>
    <w:p w14:paraId="108DDC6D" w14:textId="776FF9CD" w:rsidR="00A91C1A" w:rsidRPr="00A91C1A" w:rsidRDefault="00D82F91" w:rsidP="00A91C1A">
      <w:pPr>
        <w:pStyle w:val="Heading3"/>
      </w:pPr>
      <w:r>
        <w:rPr>
          <w:noProof/>
          <w:lang w:eastAsia="en-US"/>
        </w:rPr>
        <w:lastRenderedPageBreak/>
        <mc:AlternateContent>
          <mc:Choice Requires="wps">
            <w:drawing>
              <wp:anchor distT="0" distB="2743200" distL="182880" distR="182880" simplePos="0" relativeHeight="251668480" behindDoc="0" locked="0" layoutInCell="1" allowOverlap="1" wp14:anchorId="67D97EA7" wp14:editId="2B2E85FE">
                <wp:simplePos x="0" y="0"/>
                <wp:positionH relativeFrom="page">
                  <wp:posOffset>425450</wp:posOffset>
                </wp:positionH>
                <wp:positionV relativeFrom="margin">
                  <wp:posOffset>359410</wp:posOffset>
                </wp:positionV>
                <wp:extent cx="1247775" cy="2543810"/>
                <wp:effectExtent l="0" t="0" r="0" b="8890"/>
                <wp:wrapSquare wrapText="largest"/>
                <wp:docPr id="19" name="Text Box 19" descr="Sidebar"/>
                <wp:cNvGraphicFramePr/>
                <a:graphic xmlns:a="http://schemas.openxmlformats.org/drawingml/2006/main">
                  <a:graphicData uri="http://schemas.microsoft.com/office/word/2010/wordprocessingShape">
                    <wps:wsp>
                      <wps:cNvSpPr txBox="1"/>
                      <wps:spPr>
                        <a:xfrm>
                          <a:off x="0" y="0"/>
                          <a:ext cx="1247775" cy="2543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643F3" w14:textId="35C56FA1" w:rsidR="004D0744" w:rsidRDefault="004D0744" w:rsidP="00D82F91">
                            <w:pPr>
                              <w:pStyle w:val="Sidebar"/>
                            </w:pPr>
                            <w:r>
                              <w:t>Using the Research &amp; Scholarship category helps students, faculty, and researchers seamlessly access collaborative and other scholarly resources.</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0</wp14:pctHeight>
                </wp14:sizeRelV>
              </wp:anchor>
            </w:drawing>
          </mc:Choice>
          <mc:Fallback>
            <w:pict>
              <v:shape w14:anchorId="67D97EA7" id="Text Box 19" o:spid="_x0000_s1029" type="#_x0000_t202" alt="Sidebar" style="position:absolute;margin-left:33.5pt;margin-top:28.3pt;width:98.25pt;height:200.3pt;z-index:251668480;visibility:visible;mso-wrap-style:square;mso-width-percent:250;mso-height-percent:0;mso-wrap-distance-left:14.4pt;mso-wrap-distance-top:0;mso-wrap-distance-right:14.4pt;mso-wrap-distance-bottom:3in;mso-position-horizontal:absolute;mso-position-horizontal-relative:page;mso-position-vertical:absolute;mso-position-vertical-relative:margin;mso-width-percent:25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" filled="f" stroked="f" strokeweight=".5pt">
                <v:textbox inset="3.6pt,0,3.6pt,0">
                  <w:txbxContent>
                    <w:p w14:paraId="1DF643F3" w14:textId="35C56FA1" w:rsidR="004D0744" w:rsidRDefault="004D0744" w:rsidP="00D82F91">
                      <w:pPr>
                        <w:pStyle w:val="Sidebar"/>
                      </w:pPr>
                      <w:r>
                        <w:t>Using the Research &amp; Scholarship category helps students, faculty, and researchers seamlessly access collaborative and other scholarly resources.</w:t>
                      </w:r>
                    </w:p>
                  </w:txbxContent>
                </v:textbox>
                <w10:wrap type="square" side="largest" anchorx="page" anchory="margin"/>
              </v:shape>
            </w:pict>
          </mc:Fallback>
        </mc:AlternateContent>
      </w:r>
      <w:r w:rsidR="00A91C1A" w:rsidRPr="00A91C1A">
        <w:t>Making Collaboration Easier</w:t>
      </w:r>
    </w:p>
    <w:p w14:paraId="2D4DF36D" w14:textId="7692C3D7" w:rsidR="00A91C1A" w:rsidRDefault="00A91C1A" w:rsidP="00A91C1A">
      <w:r>
        <w:t xml:space="preserve">Support for research and academic collaborations is one of the key missions for the InCommon Federation. Toward that end, InCommon continues to strengthen its connections with other research and education federations around the world. The move to Baseline Expectations will provide increased trust and an improved user experience due to the ability to use logos to help users understand the federated login flow. </w:t>
      </w:r>
    </w:p>
    <w:p w14:paraId="22806E6C" w14:textId="19B5D339" w:rsidR="00A91C1A" w:rsidRDefault="00D82F91" w:rsidP="00A91C1A">
      <w:r>
        <w:t>M</w:t>
      </w:r>
      <w:r w:rsidR="00A91C1A">
        <w:t xml:space="preserve">ost federated academic services require a few user attributes to enable login (usually name, email, and an identifier). The REFEDS </w:t>
      </w:r>
      <w:hyperlink r:id="rId36">
        <w:r w:rsidR="00A91C1A">
          <w:rPr>
            <w:color w:val="1155CC"/>
            <w:u w:val="single"/>
          </w:rPr>
          <w:t>Research &amp; Scholarship (R&amp;S) entity category</w:t>
        </w:r>
      </w:hyperlink>
      <w:r w:rsidR="00A91C1A">
        <w:t xml:space="preserve"> was created to meet this need. Federations tag appropriate scholarly services as part of the category, and the identity provider releases the attribute bundle to the entire category. When a new service is added to the category, it automatically receive</w:t>
      </w:r>
      <w:r>
        <w:t>s</w:t>
      </w:r>
      <w:r w:rsidR="00A91C1A">
        <w:t xml:space="preserve"> the needed attributes. This significantly improves the overall user experience </w:t>
      </w:r>
      <w:r>
        <w:t>and</w:t>
      </w:r>
      <w:r w:rsidR="00A91C1A">
        <w:t xml:space="preserve"> decreases the data release management overhead for IT organizations</w:t>
      </w:r>
      <w:r>
        <w:t>.</w:t>
      </w:r>
    </w:p>
    <w:p w14:paraId="0E9E697C" w14:textId="0FA9466A" w:rsidR="00A91C1A" w:rsidRPr="00A91C1A" w:rsidRDefault="00746FE6" w:rsidP="00A91C1A">
      <w:pPr>
        <w:spacing w:after="0" w:line="240" w:lineRule="auto"/>
        <w:rPr>
          <w:rFonts w:ascii="Times New Roman" w:eastAsia="Times New Roman" w:hAnsi="Times New Roman" w:cs="Times New Roman"/>
          <w:color w:val="auto"/>
          <w:szCs w:val="24"/>
          <w:lang w:eastAsia="en-US"/>
        </w:rPr>
      </w:pPr>
      <w:r>
        <w:rPr>
          <w:rFonts w:ascii="Times New Roman" w:eastAsia="Times New Roman" w:hAnsi="Times New Roman" w:cs="Times New Roman"/>
          <w:noProof/>
          <w:color w:val="auto"/>
          <w:szCs w:val="24"/>
          <w:lang w:eastAsia="en-US"/>
        </w:rPr>
        <w:drawing>
          <wp:inline distT="0" distB="0" distL="0" distR="0" wp14:anchorId="6BFF1584" wp14:editId="0C4B7CB0">
            <wp:extent cx="5078994" cy="3668162"/>
            <wp:effectExtent l="0" t="0" r="127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amp;S.png"/>
                    <pic:cNvPicPr/>
                  </pic:nvPicPr>
                  <pic:blipFill>
                    <a:blip r:embed="rId37"/>
                    <a:stretch>
                      <a:fillRect/>
                    </a:stretch>
                  </pic:blipFill>
                  <pic:spPr>
                    <a:xfrm>
                      <a:off x="0" y="0"/>
                      <a:ext cx="5091687" cy="3677329"/>
                    </a:xfrm>
                    <a:prstGeom prst="rect">
                      <a:avLst/>
                    </a:prstGeom>
                  </pic:spPr>
                </pic:pic>
              </a:graphicData>
            </a:graphic>
          </wp:inline>
        </w:drawing>
      </w:r>
    </w:p>
    <w:p w14:paraId="5CA18617" w14:textId="1380DF14" w:rsidR="00A91C1A" w:rsidRDefault="00A91C1A" w:rsidP="00A91C1A">
      <w:pPr>
        <w:rPr>
          <w:sz w:val="22"/>
          <w:szCs w:val="22"/>
        </w:rPr>
      </w:pPr>
      <w:r>
        <w:rPr>
          <w:i/>
          <w:sz w:val="22"/>
          <w:szCs w:val="22"/>
        </w:rPr>
        <w:t>“IdP Global” indicates identity providers that release the R&amp;S attributes to all R&amp;S service providers globally. “IdP InCommon Only” indicates IdPs that release R&amp;S attributes to only R&amp;S service providers registered by InCommon (e.g. in the U.S.).</w:t>
      </w:r>
    </w:p>
    <w:p w14:paraId="3BA20BA7" w14:textId="77777777" w:rsidR="00A91C1A" w:rsidRPr="00A91C1A" w:rsidRDefault="00A91C1A" w:rsidP="00A91C1A">
      <w:pPr>
        <w:pStyle w:val="Heading3"/>
      </w:pPr>
      <w:r w:rsidRPr="00A91C1A">
        <w:lastRenderedPageBreak/>
        <w:t>Securing Your Federation: SIRTFI (Security Incident Response Trust Framework for Federated Identity)</w:t>
      </w:r>
    </w:p>
    <w:p w14:paraId="52A5E3B4" w14:textId="40633FA6" w:rsidR="00A91C1A" w:rsidRDefault="00D82F91" w:rsidP="00A91C1A">
      <w:r>
        <w:rPr>
          <w:noProof/>
        </w:rPr>
        <w:drawing>
          <wp:anchor distT="114300" distB="114300" distL="114300" distR="114300" simplePos="0" relativeHeight="251660288" behindDoc="0" locked="0" layoutInCell="1" hidden="0" allowOverlap="1" wp14:anchorId="26B38498" wp14:editId="7FAC8C39">
            <wp:simplePos x="0" y="0"/>
            <wp:positionH relativeFrom="column">
              <wp:posOffset>19050</wp:posOffset>
            </wp:positionH>
            <wp:positionV relativeFrom="paragraph">
              <wp:posOffset>1273973</wp:posOffset>
            </wp:positionV>
            <wp:extent cx="5243195" cy="3392805"/>
            <wp:effectExtent l="0" t="0" r="1905" b="0"/>
            <wp:wrapTopAndBottom distT="114300" distB="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5243195" cy="3392805"/>
                    </a:xfrm>
                    <a:prstGeom prst="rect">
                      <a:avLst/>
                    </a:prstGeom>
                    <a:ln/>
                  </pic:spPr>
                </pic:pic>
              </a:graphicData>
            </a:graphic>
          </wp:anchor>
        </w:drawing>
      </w:r>
      <w:r w:rsidR="00A91C1A">
        <w:t xml:space="preserve">While one requirement of Baseline Expectation is having a security contact in metadata, </w:t>
      </w:r>
      <w:hyperlink r:id="rId39">
        <w:r w:rsidR="00A91C1A">
          <w:rPr>
            <w:color w:val="1155CC"/>
            <w:u w:val="single"/>
          </w:rPr>
          <w:t>SIRTFI</w:t>
        </w:r>
      </w:hyperlink>
      <w:r w:rsidR="00A91C1A">
        <w:t xml:space="preserve"> goes further and provides a framework for coordinating incident response across all federations. The framework covers four areas: operational security, incident response, traceability, and participant responsibilities. It is self-attested by organizations and can serve as a best </w:t>
      </w:r>
      <w:proofErr w:type="gramStart"/>
      <w:r w:rsidR="00A91C1A">
        <w:t>practices</w:t>
      </w:r>
      <w:proofErr w:type="gramEnd"/>
      <w:r w:rsidR="00A91C1A">
        <w:t xml:space="preserve"> roadmap for secure participation in the federation.</w:t>
      </w:r>
    </w:p>
    <w:p w14:paraId="411D48A8" w14:textId="77777777" w:rsidR="00A91C1A" w:rsidRDefault="00A91C1A" w:rsidP="00A91C1A">
      <w:r>
        <w:rPr>
          <w:i/>
          <w:sz w:val="22"/>
          <w:szCs w:val="22"/>
        </w:rPr>
        <w:t xml:space="preserve">This chart shows the percentage of InCommon identity providers and service providers self-asserting their adherence to SIRTFI (Security Incident Response Trust Framework for Federated Identity) since the framework’s release in 2016. </w:t>
      </w:r>
    </w:p>
    <w:p w14:paraId="0C221744" w14:textId="15646739" w:rsidR="002276EE" w:rsidRDefault="00157DE7" w:rsidP="002276EE">
      <w:pPr>
        <w:pStyle w:val="Heading1"/>
      </w:pPr>
      <w:bookmarkStart w:id="14" w:name="_Toc4510640"/>
      <w:r>
        <w:lastRenderedPageBreak/>
        <w:t>InCommon Certificate Service</w:t>
      </w:r>
      <w:bookmarkEnd w:id="14"/>
    </w:p>
    <w:p w14:paraId="1ABE2E7B" w14:textId="4CE1246D" w:rsidR="00157DE7" w:rsidRPr="00157DE7" w:rsidRDefault="00157DE7" w:rsidP="00157DE7">
      <w:pPr>
        <w:spacing w:after="0" w:line="276" w:lineRule="auto"/>
        <w:rPr>
          <w:color w:val="000000"/>
          <w:szCs w:val="24"/>
        </w:rPr>
      </w:pPr>
      <w:r w:rsidRPr="00157DE7">
        <w:rPr>
          <w:color w:val="000000"/>
          <w:szCs w:val="24"/>
        </w:rPr>
        <w:t xml:space="preserve">The </w:t>
      </w:r>
      <w:hyperlink r:id="rId40" w:history="1">
        <w:r w:rsidRPr="00DC4EBD">
          <w:rPr>
            <w:rStyle w:val="Hyperlink"/>
            <w:szCs w:val="24"/>
          </w:rPr>
          <w:t>InCommon Certificate Service</w:t>
        </w:r>
      </w:hyperlink>
      <w:r w:rsidRPr="00157DE7">
        <w:rPr>
          <w:color w:val="000000"/>
          <w:szCs w:val="24"/>
        </w:rPr>
        <w:t xml:space="preserve"> provides unlimited certificates (SSL, EV, client, and others) for one annual fee. Toward the end of the year, the underlying certificate vendor, Comodo, underwent a reorganization and renaming process and is now Sectigo.</w:t>
      </w:r>
    </w:p>
    <w:p w14:paraId="0D09D64A" w14:textId="77777777" w:rsidR="00157DE7" w:rsidRPr="00157DE7" w:rsidRDefault="00157DE7" w:rsidP="00157DE7">
      <w:pPr>
        <w:spacing w:after="0" w:line="276" w:lineRule="auto"/>
        <w:rPr>
          <w:color w:val="000000"/>
          <w:szCs w:val="24"/>
        </w:rPr>
      </w:pPr>
    </w:p>
    <w:p w14:paraId="4D6E91CD" w14:textId="0E08C05B" w:rsidR="00157DE7" w:rsidRDefault="00157DE7" w:rsidP="00157DE7">
      <w:pPr>
        <w:spacing w:after="0" w:line="276" w:lineRule="auto"/>
        <w:rPr>
          <w:color w:val="000000"/>
          <w:szCs w:val="24"/>
        </w:rPr>
      </w:pPr>
      <w:r w:rsidRPr="00157DE7">
        <w:rPr>
          <w:color w:val="000000"/>
          <w:szCs w:val="24"/>
        </w:rPr>
        <w:t xml:space="preserve">Key accomplishments in 2018 for the Certificate Service are listed </w:t>
      </w:r>
      <w:r w:rsidR="00DC4EBD">
        <w:rPr>
          <w:color w:val="000000"/>
          <w:szCs w:val="24"/>
        </w:rPr>
        <w:t>below</w:t>
      </w:r>
      <w:r w:rsidRPr="00157DE7">
        <w:rPr>
          <w:color w:val="000000"/>
          <w:szCs w:val="24"/>
        </w:rPr>
        <w:t xml:space="preserve">. The work is driven, in part, by a bi-annual </w:t>
      </w:r>
      <w:hyperlink r:id="rId41">
        <w:r w:rsidRPr="00157DE7">
          <w:rPr>
            <w:color w:val="1155CC"/>
            <w:szCs w:val="24"/>
            <w:u w:val="single"/>
          </w:rPr>
          <w:t>Certificate Service survey</w:t>
        </w:r>
      </w:hyperlink>
      <w:r w:rsidRPr="00157DE7">
        <w:rPr>
          <w:color w:val="000000"/>
          <w:szCs w:val="24"/>
        </w:rPr>
        <w:t>, which attracted 164 responses in 2018.</w:t>
      </w:r>
    </w:p>
    <w:p w14:paraId="14A3830F" w14:textId="77777777" w:rsidR="00157DE7" w:rsidRPr="00157DE7" w:rsidRDefault="00157DE7" w:rsidP="00157DE7">
      <w:pPr>
        <w:spacing w:after="0" w:line="276" w:lineRule="auto"/>
        <w:rPr>
          <w:color w:val="000000"/>
          <w:szCs w:val="24"/>
        </w:rPr>
      </w:pPr>
    </w:p>
    <w:p w14:paraId="25DC32CD" w14:textId="77777777" w:rsidR="00157DE7" w:rsidRPr="00157DE7" w:rsidRDefault="00157DE7" w:rsidP="00157DE7">
      <w:pPr>
        <w:numPr>
          <w:ilvl w:val="0"/>
          <w:numId w:val="17"/>
        </w:numPr>
        <w:spacing w:after="0" w:line="276" w:lineRule="auto"/>
        <w:rPr>
          <w:color w:val="000000"/>
          <w:szCs w:val="24"/>
        </w:rPr>
      </w:pPr>
      <w:r w:rsidRPr="00157DE7">
        <w:rPr>
          <w:color w:val="000000"/>
          <w:szCs w:val="24"/>
        </w:rPr>
        <w:t xml:space="preserve">Subscribers to the service are now able to authenticate using </w:t>
      </w:r>
      <w:r w:rsidRPr="00157DE7">
        <w:rPr>
          <w:b/>
          <w:color w:val="000000"/>
          <w:szCs w:val="24"/>
        </w:rPr>
        <w:t>SAML-based SSO</w:t>
      </w:r>
      <w:r w:rsidRPr="00157DE7">
        <w:rPr>
          <w:color w:val="000000"/>
          <w:szCs w:val="24"/>
        </w:rPr>
        <w:t>. In addition, organizational administrators are required to use multi-factor authentication (MFA) when logging in using SSO.</w:t>
      </w:r>
    </w:p>
    <w:p w14:paraId="0B95A756" w14:textId="77777777" w:rsidR="00157DE7" w:rsidRPr="00157DE7" w:rsidRDefault="00157DE7" w:rsidP="00157DE7">
      <w:pPr>
        <w:numPr>
          <w:ilvl w:val="0"/>
          <w:numId w:val="17"/>
        </w:numPr>
        <w:spacing w:after="0" w:line="276" w:lineRule="auto"/>
        <w:rPr>
          <w:color w:val="000000"/>
          <w:szCs w:val="24"/>
        </w:rPr>
      </w:pPr>
      <w:r w:rsidRPr="00157DE7">
        <w:rPr>
          <w:color w:val="000000"/>
          <w:szCs w:val="24"/>
        </w:rPr>
        <w:t xml:space="preserve">Sectigo implemented a </w:t>
      </w:r>
      <w:r w:rsidRPr="00157DE7">
        <w:rPr>
          <w:b/>
          <w:color w:val="000000"/>
          <w:szCs w:val="24"/>
        </w:rPr>
        <w:t>dedicated validation support queue</w:t>
      </w:r>
      <w:r w:rsidRPr="00157DE7">
        <w:rPr>
          <w:color w:val="000000"/>
          <w:szCs w:val="24"/>
        </w:rPr>
        <w:t xml:space="preserve"> for InCommon subscribers (ccmvalidation@sectigo.com).</w:t>
      </w:r>
    </w:p>
    <w:p w14:paraId="4A237C0E" w14:textId="77777777" w:rsidR="00DF48A8" w:rsidRDefault="00157DE7" w:rsidP="00DF48A8">
      <w:pPr>
        <w:numPr>
          <w:ilvl w:val="0"/>
          <w:numId w:val="17"/>
        </w:numPr>
        <w:spacing w:after="0" w:line="276" w:lineRule="auto"/>
        <w:rPr>
          <w:color w:val="000000"/>
          <w:szCs w:val="24"/>
        </w:rPr>
      </w:pPr>
      <w:r w:rsidRPr="00157DE7">
        <w:rPr>
          <w:color w:val="000000"/>
          <w:szCs w:val="24"/>
        </w:rPr>
        <w:t xml:space="preserve">There is now a </w:t>
      </w:r>
      <w:hyperlink r:id="rId42">
        <w:r w:rsidRPr="00157DE7">
          <w:rPr>
            <w:b/>
            <w:color w:val="1155CC"/>
            <w:szCs w:val="24"/>
            <w:u w:val="single"/>
          </w:rPr>
          <w:t>status page</w:t>
        </w:r>
      </w:hyperlink>
      <w:r w:rsidRPr="00157DE7">
        <w:rPr>
          <w:color w:val="000000"/>
          <w:szCs w:val="24"/>
        </w:rPr>
        <w:t xml:space="preserve"> for monitoring the Sectigo Certificate Manager system</w:t>
      </w:r>
      <w:r w:rsidR="00DF48A8">
        <w:rPr>
          <w:color w:val="000000"/>
          <w:szCs w:val="24"/>
        </w:rPr>
        <w:t>.</w:t>
      </w:r>
    </w:p>
    <w:p w14:paraId="2C492B60" w14:textId="3E547BF0" w:rsidR="00596A6D" w:rsidRPr="00DF48A8" w:rsidRDefault="00157DE7" w:rsidP="00DF48A8">
      <w:pPr>
        <w:numPr>
          <w:ilvl w:val="0"/>
          <w:numId w:val="17"/>
        </w:numPr>
        <w:spacing w:after="0" w:line="276" w:lineRule="auto"/>
        <w:rPr>
          <w:color w:val="000000"/>
          <w:szCs w:val="24"/>
        </w:rPr>
      </w:pPr>
      <w:r w:rsidRPr="00DF48A8">
        <w:rPr>
          <w:color w:val="000000"/>
          <w:szCs w:val="24"/>
        </w:rPr>
        <w:t xml:space="preserve">A </w:t>
      </w:r>
      <w:r w:rsidRPr="00DF48A8">
        <w:rPr>
          <w:b/>
          <w:color w:val="000000"/>
          <w:szCs w:val="24"/>
        </w:rPr>
        <w:t>stronger Service Level Agreement</w:t>
      </w:r>
      <w:r w:rsidRPr="00DF48A8">
        <w:rPr>
          <w:color w:val="000000"/>
          <w:szCs w:val="24"/>
        </w:rPr>
        <w:t>, including incentive money for achieving the stated goals, was implemented in the latest contract renewal with Sectigo.</w:t>
      </w:r>
    </w:p>
    <w:p w14:paraId="25BF5650" w14:textId="013012AD" w:rsidR="00003179" w:rsidRPr="00596A6D" w:rsidRDefault="00003179" w:rsidP="00596A6D">
      <w:pPr>
        <w:spacing w:before="100" w:beforeAutospacing="1" w:after="100" w:afterAutospacing="1" w:line="240" w:lineRule="auto"/>
        <w:ind w:left="360"/>
        <w:textAlignment w:val="baseline"/>
        <w:rPr>
          <w:rFonts w:ascii="Arial" w:eastAsia="Times New Roman" w:hAnsi="Arial" w:cs="Arial"/>
          <w:color w:val="000000"/>
          <w:sz w:val="22"/>
          <w:szCs w:val="22"/>
          <w:lang w:eastAsia="en-US"/>
        </w:rPr>
      </w:pPr>
      <w:r w:rsidRPr="00596A6D">
        <w:rPr>
          <w:rFonts w:ascii="Arial" w:eastAsia="Times New Roman" w:hAnsi="Arial" w:cs="Arial"/>
          <w:color w:val="000000"/>
          <w:sz w:val="22"/>
          <w:szCs w:val="22"/>
          <w:lang w:eastAsia="en-US"/>
        </w:rPr>
        <w:br/>
      </w:r>
      <w:r w:rsidR="00596A6D">
        <w:rPr>
          <w:rFonts w:ascii="Arial" w:eastAsia="Times New Roman" w:hAnsi="Arial" w:cs="Arial"/>
          <w:noProof/>
          <w:color w:val="000000"/>
          <w:sz w:val="22"/>
          <w:szCs w:val="22"/>
          <w:lang w:eastAsia="en-US"/>
        </w:rPr>
        <w:drawing>
          <wp:inline distT="0" distB="0" distL="0" distR="0" wp14:anchorId="311295A2" wp14:editId="32431E6A">
            <wp:extent cx="4405743" cy="2797521"/>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rtChart.png"/>
                    <pic:cNvPicPr/>
                  </pic:nvPicPr>
                  <pic:blipFill>
                    <a:blip r:embed="rId43"/>
                    <a:stretch>
                      <a:fillRect/>
                    </a:stretch>
                  </pic:blipFill>
                  <pic:spPr>
                    <a:xfrm>
                      <a:off x="0" y="0"/>
                      <a:ext cx="4427353" cy="2811243"/>
                    </a:xfrm>
                    <a:prstGeom prst="rect">
                      <a:avLst/>
                    </a:prstGeom>
                  </pic:spPr>
                </pic:pic>
              </a:graphicData>
            </a:graphic>
          </wp:inline>
        </w:drawing>
      </w:r>
    </w:p>
    <w:bookmarkStart w:id="15" w:name="_Toc4510641"/>
    <w:p w14:paraId="0FF705E3" w14:textId="2C644EB8" w:rsidR="00157DE7" w:rsidRDefault="00E64E64" w:rsidP="00157DE7">
      <w:pPr>
        <w:pStyle w:val="Heading1"/>
      </w:pPr>
      <w:r>
        <w:rPr>
          <w:noProof/>
          <w:lang w:eastAsia="en-US"/>
        </w:rPr>
        <w:lastRenderedPageBreak/>
        <mc:AlternateContent>
          <mc:Choice Requires="wps">
            <w:drawing>
              <wp:anchor distT="0" distB="2743200" distL="182880" distR="182880" simplePos="0" relativeHeight="251670528" behindDoc="0" locked="0" layoutInCell="1" allowOverlap="1" wp14:anchorId="45EFD06D" wp14:editId="7A0D1877">
                <wp:simplePos x="0" y="0"/>
                <wp:positionH relativeFrom="page">
                  <wp:posOffset>407343</wp:posOffset>
                </wp:positionH>
                <wp:positionV relativeFrom="margin">
                  <wp:posOffset>374864</wp:posOffset>
                </wp:positionV>
                <wp:extent cx="1247775" cy="2543810"/>
                <wp:effectExtent l="0" t="0" r="0" b="8890"/>
                <wp:wrapSquare wrapText="largest"/>
                <wp:docPr id="20" name="Text Box 20" descr="Sidebar"/>
                <wp:cNvGraphicFramePr/>
                <a:graphic xmlns:a="http://schemas.openxmlformats.org/drawingml/2006/main">
                  <a:graphicData uri="http://schemas.microsoft.com/office/word/2010/wordprocessingShape">
                    <wps:wsp>
                      <wps:cNvSpPr txBox="1"/>
                      <wps:spPr>
                        <a:xfrm>
                          <a:off x="0" y="0"/>
                          <a:ext cx="1247775" cy="2543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B31A4" w14:textId="68402C6F" w:rsidR="004D0744" w:rsidRDefault="004D0744" w:rsidP="00E64E64">
                            <w:pPr>
                              <w:pStyle w:val="Sidebar"/>
                            </w:pPr>
                            <w:r>
                              <w:t>During 2018, Internet2 and ANYROAM rolled out new eduroam hardware and moved to continue to improve operations.</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0</wp14:pctHeight>
                </wp14:sizeRelV>
              </wp:anchor>
            </w:drawing>
          </mc:Choice>
          <mc:Fallback>
            <w:pict>
              <v:shape w14:anchorId="45EFD06D" id="Text Box 20" o:spid="_x0000_s1030" type="#_x0000_t202" alt="Sidebar" style="position:absolute;margin-left:32.05pt;margin-top:29.5pt;width:98.25pt;height:200.3pt;z-index:251670528;visibility:visible;mso-wrap-style:square;mso-width-percent:250;mso-height-percent:0;mso-wrap-distance-left:14.4pt;mso-wrap-distance-top:0;mso-wrap-distance-right:14.4pt;mso-wrap-distance-bottom:3in;mso-position-horizontal:absolute;mso-position-horizontal-relative:page;mso-position-vertical:absolute;mso-position-vertical-relative:margin;mso-width-percent:25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" filled="f" stroked="f" strokeweight=".5pt">
                <v:textbox inset="3.6pt,0,3.6pt,0">
                  <w:txbxContent>
                    <w:p w14:paraId="1B3B31A4" w14:textId="68402C6F" w:rsidR="004D0744" w:rsidRDefault="004D0744" w:rsidP="00E64E64">
                      <w:pPr>
                        <w:pStyle w:val="Sidebar"/>
                      </w:pPr>
                      <w:r>
                        <w:t xml:space="preserve">During 2018, Internet2 and ANYROAM rolled out new </w:t>
                      </w:r>
                      <w:proofErr w:type="spellStart"/>
                      <w:r>
                        <w:t>eduroam</w:t>
                      </w:r>
                      <w:proofErr w:type="spellEnd"/>
                      <w:r>
                        <w:t xml:space="preserve"> hardware and moved to continue to improve operations.</w:t>
                      </w:r>
                    </w:p>
                  </w:txbxContent>
                </v:textbox>
                <w10:wrap type="square" side="largest" anchorx="page" anchory="margin"/>
              </v:shape>
            </w:pict>
          </mc:Fallback>
        </mc:AlternateContent>
      </w:r>
      <w:r w:rsidR="00157DE7">
        <w:t>eduroam: Global Federated WiFi</w:t>
      </w:r>
      <w:bookmarkEnd w:id="15"/>
    </w:p>
    <w:p w14:paraId="65485695" w14:textId="2F06A13C" w:rsidR="00157DE7" w:rsidRDefault="00157DE7" w:rsidP="00157DE7">
      <w:r>
        <w:t xml:space="preserve">eduroam is a secure global wifi roaming service for the international research and education community, operated by </w:t>
      </w:r>
      <w:r>
        <w:rPr>
          <w:color w:val="000000"/>
        </w:rPr>
        <w:t>GÉANT</w:t>
      </w:r>
      <w:r>
        <w:t xml:space="preserve">. Internet2 is the </w:t>
      </w:r>
      <w:hyperlink r:id="rId44">
        <w:r>
          <w:rPr>
            <w:color w:val="1155CC"/>
            <w:u w:val="single"/>
          </w:rPr>
          <w:t>U.S. node for the service</w:t>
        </w:r>
      </w:hyperlink>
      <w:r>
        <w:t xml:space="preserve"> (serving more than 600 organizations). eduroam allows individuals to use their home institutional credentials to connect to wireless at all other eduroam institutions.</w:t>
      </w:r>
    </w:p>
    <w:p w14:paraId="232E91E2" w14:textId="77777777" w:rsidR="00157DE7" w:rsidRDefault="00157DE7" w:rsidP="00157DE7">
      <w:r>
        <w:t>During 2018, Internet2 with its partner ANYROAM:</w:t>
      </w:r>
    </w:p>
    <w:p w14:paraId="4C9F5954" w14:textId="554C16A4" w:rsidR="00157DE7" w:rsidRDefault="00157DE7" w:rsidP="00157DE7">
      <w:pPr>
        <w:numPr>
          <w:ilvl w:val="0"/>
          <w:numId w:val="18"/>
        </w:numPr>
        <w:spacing w:after="0"/>
      </w:pPr>
      <w:r>
        <w:t xml:space="preserve">rolled out new hardware for eduroam operations and conducted a security assessment. </w:t>
      </w:r>
    </w:p>
    <w:p w14:paraId="1832B745" w14:textId="77777777" w:rsidR="00157DE7" w:rsidRDefault="00157DE7" w:rsidP="00157DE7">
      <w:pPr>
        <w:numPr>
          <w:ilvl w:val="0"/>
          <w:numId w:val="18"/>
        </w:numPr>
        <w:spacing w:after="0"/>
      </w:pPr>
      <w:r>
        <w:t xml:space="preserve">developed a comprehensive service definition to clarify roles and responsibilities as the next step in improving and enhancing the service. </w:t>
      </w:r>
    </w:p>
    <w:p w14:paraId="6CAD9E0B" w14:textId="77777777" w:rsidR="00157DE7" w:rsidRDefault="00157DE7" w:rsidP="00157DE7">
      <w:pPr>
        <w:numPr>
          <w:ilvl w:val="0"/>
          <w:numId w:val="18"/>
        </w:numPr>
      </w:pPr>
      <w:r>
        <w:t xml:space="preserve">completed a service survey of the community of eduroam connectors, which will inform our plans as we continue to grow the service. </w:t>
      </w:r>
    </w:p>
    <w:p w14:paraId="63AF942B" w14:textId="18C428D4" w:rsidR="00157DE7" w:rsidRDefault="00D92378" w:rsidP="00157DE7">
      <w:r>
        <w:rPr>
          <w:noProof/>
        </w:rPr>
        <w:drawing>
          <wp:inline distT="0" distB="0" distL="0" distR="0" wp14:anchorId="385F1AF1" wp14:editId="696E60BF">
            <wp:extent cx="5101430" cy="3259247"/>
            <wp:effectExtent l="0" t="0" r="444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uroamChart.png"/>
                    <pic:cNvPicPr/>
                  </pic:nvPicPr>
                  <pic:blipFill>
                    <a:blip r:embed="rId45"/>
                    <a:stretch>
                      <a:fillRect/>
                    </a:stretch>
                  </pic:blipFill>
                  <pic:spPr>
                    <a:xfrm>
                      <a:off x="0" y="0"/>
                      <a:ext cx="5107906" cy="3263385"/>
                    </a:xfrm>
                    <a:prstGeom prst="rect">
                      <a:avLst/>
                    </a:prstGeom>
                  </pic:spPr>
                </pic:pic>
              </a:graphicData>
            </a:graphic>
          </wp:inline>
        </w:drawing>
      </w:r>
    </w:p>
    <w:bookmarkStart w:id="16" w:name="_Toc4510642"/>
    <w:p w14:paraId="20D669A9" w14:textId="15DF5A30" w:rsidR="002276EE" w:rsidRPr="00157DE7" w:rsidRDefault="00224312" w:rsidP="00157DE7">
      <w:pPr>
        <w:pStyle w:val="Heading1"/>
      </w:pPr>
      <w:r>
        <w:rPr>
          <w:noProof/>
          <w:lang w:eastAsia="en-US"/>
        </w:rPr>
        <w:lastRenderedPageBreak/>
        <mc:AlternateContent>
          <mc:Choice Requires="wps">
            <w:drawing>
              <wp:anchor distT="0" distB="2743200" distL="182880" distR="182880" simplePos="0" relativeHeight="251672576" behindDoc="0" locked="0" layoutInCell="1" allowOverlap="1" wp14:anchorId="4B252EFE" wp14:editId="35B35101">
                <wp:simplePos x="0" y="0"/>
                <wp:positionH relativeFrom="page">
                  <wp:posOffset>407035</wp:posOffset>
                </wp:positionH>
                <wp:positionV relativeFrom="margin">
                  <wp:posOffset>377190</wp:posOffset>
                </wp:positionV>
                <wp:extent cx="1247775" cy="3114040"/>
                <wp:effectExtent l="0" t="0" r="0" b="0"/>
                <wp:wrapSquare wrapText="largest"/>
                <wp:docPr id="21" name="Text Box 21" descr="Sidebar"/>
                <wp:cNvGraphicFramePr/>
                <a:graphic xmlns:a="http://schemas.openxmlformats.org/drawingml/2006/main">
                  <a:graphicData uri="http://schemas.microsoft.com/office/word/2010/wordprocessingShape">
                    <wps:wsp>
                      <wps:cNvSpPr txBox="1"/>
                      <wps:spPr>
                        <a:xfrm>
                          <a:off x="0" y="0"/>
                          <a:ext cx="1247775" cy="3114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05697" w14:textId="07A0491F" w:rsidR="004D0744" w:rsidRDefault="004D0744" w:rsidP="00224312">
                            <w:pPr>
                              <w:pStyle w:val="Sidebar"/>
                            </w:pPr>
                            <w:r>
                              <w:t>The three-year TIER effort successfully concluded at the end of 2018, having significantly reduced the time and effort to install and configure the IAM software suite.</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0</wp14:pctHeight>
                </wp14:sizeRelV>
              </wp:anchor>
            </w:drawing>
          </mc:Choice>
          <mc:Fallback>
            <w:pict>
              <v:shape w14:anchorId="4B252EFE" id="Text Box 21" o:spid="_x0000_s1031" type="#_x0000_t202" alt="Sidebar" style="position:absolute;margin-left:32.05pt;margin-top:29.7pt;width:98.25pt;height:245.2pt;z-index:251672576;visibility:visible;mso-wrap-style:square;mso-width-percent:250;mso-height-percent:0;mso-wrap-distance-left:14.4pt;mso-wrap-distance-top:0;mso-wrap-distance-right:14.4pt;mso-wrap-distance-bottom:3in;mso-position-horizontal:absolute;mso-position-horizontal-relative:page;mso-position-vertical:absolute;mso-position-vertical-relative:margin;mso-width-percent:25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" filled="f" stroked="f" strokeweight=".5pt">
                <v:textbox inset="3.6pt,0,3.6pt,0">
                  <w:txbxContent>
                    <w:p w14:paraId="5DC05697" w14:textId="07A0491F" w:rsidR="004D0744" w:rsidRDefault="004D0744" w:rsidP="00224312">
                      <w:pPr>
                        <w:pStyle w:val="Sidebar"/>
                      </w:pPr>
                      <w:r>
                        <w:t>The three-year TIER effort successfully concluded at the end of 2018, having significantly reduced the time and effort to install and configure the IAM software suite.</w:t>
                      </w:r>
                    </w:p>
                  </w:txbxContent>
                </v:textbox>
                <w10:wrap type="square" side="largest" anchorx="page" anchory="margin"/>
              </v:shape>
            </w:pict>
          </mc:Fallback>
        </mc:AlternateContent>
      </w:r>
      <w:r w:rsidR="00157DE7" w:rsidRPr="00157DE7">
        <w:t>Identity and Trust Software Development</w:t>
      </w:r>
      <w:bookmarkEnd w:id="16"/>
    </w:p>
    <w:p w14:paraId="12907DCA" w14:textId="5A6B7304" w:rsidR="00157DE7" w:rsidRDefault="00157DE7" w:rsidP="00DC4EBD">
      <w:r>
        <w:t xml:space="preserve">This year marked the successful conclusion of the three-year effort to </w:t>
      </w:r>
      <w:r w:rsidR="0049685D">
        <w:t xml:space="preserve">mature, modernize and sustain </w:t>
      </w:r>
      <w:r>
        <w:t>the community-developed open-source software solutions (Shibboleth</w:t>
      </w:r>
      <w:r w:rsidR="004D0744">
        <w:t xml:space="preserve">, </w:t>
      </w:r>
      <w:r>
        <w:t xml:space="preserve">Grouper and COmanage - with some others joining along the way). Results of the </w:t>
      </w:r>
      <w:hyperlink r:id="rId46">
        <w:r>
          <w:rPr>
            <w:color w:val="1155CC"/>
            <w:u w:val="single"/>
          </w:rPr>
          <w:t>TIER (Trust and Identity in Education and Research)</w:t>
        </w:r>
      </w:hyperlink>
      <w:r>
        <w:t xml:space="preserve"> program include:</w:t>
      </w:r>
    </w:p>
    <w:p w14:paraId="4C365A5E" w14:textId="77777777" w:rsidR="00157DE7" w:rsidRDefault="00157DE7" w:rsidP="00157DE7">
      <w:pPr>
        <w:numPr>
          <w:ilvl w:val="0"/>
          <w:numId w:val="19"/>
        </w:numPr>
        <w:spacing w:after="0"/>
        <w:rPr>
          <w:color w:val="000000"/>
        </w:rPr>
      </w:pPr>
      <w:r>
        <w:rPr>
          <w:color w:val="000000"/>
        </w:rPr>
        <w:t xml:space="preserve">Containerizing the </w:t>
      </w:r>
      <w:hyperlink r:id="rId47">
        <w:r>
          <w:rPr>
            <w:color w:val="1155CC"/>
            <w:u w:val="single"/>
          </w:rPr>
          <w:t>software components</w:t>
        </w:r>
      </w:hyperlink>
      <w:r>
        <w:rPr>
          <w:color w:val="000000"/>
        </w:rPr>
        <w:t>, significantly reducing the time and effort needed for installation, configuration, and upgrades</w:t>
      </w:r>
    </w:p>
    <w:p w14:paraId="5C359386" w14:textId="53167AE9" w:rsidR="00157DE7" w:rsidRDefault="00DC4EBD" w:rsidP="00157DE7">
      <w:pPr>
        <w:numPr>
          <w:ilvl w:val="0"/>
          <w:numId w:val="19"/>
        </w:numPr>
        <w:spacing w:after="0"/>
        <w:rPr>
          <w:color w:val="000000"/>
        </w:rPr>
      </w:pPr>
      <w:r>
        <w:rPr>
          <w:color w:val="000000"/>
        </w:rPr>
        <w:t>Developing</w:t>
      </w:r>
      <w:r w:rsidR="00157DE7">
        <w:rPr>
          <w:color w:val="000000"/>
        </w:rPr>
        <w:t xml:space="preserve"> APIs and other tools to improve the interoperability among the components</w:t>
      </w:r>
    </w:p>
    <w:p w14:paraId="0E69718C" w14:textId="0BFCDD9E" w:rsidR="00157DE7" w:rsidRDefault="00157DE7" w:rsidP="00157DE7">
      <w:pPr>
        <w:numPr>
          <w:ilvl w:val="0"/>
          <w:numId w:val="19"/>
        </w:numPr>
        <w:spacing w:after="0"/>
        <w:rPr>
          <w:color w:val="000000"/>
        </w:rPr>
      </w:pPr>
      <w:r>
        <w:rPr>
          <w:color w:val="000000"/>
        </w:rPr>
        <w:t>Creati</w:t>
      </w:r>
      <w:r w:rsidR="00DC4EBD">
        <w:rPr>
          <w:color w:val="000000"/>
        </w:rPr>
        <w:t>ng</w:t>
      </w:r>
      <w:r>
        <w:rPr>
          <w:color w:val="000000"/>
        </w:rPr>
        <w:t xml:space="preserve"> reference implementations of combined components to provide a baseline for other implementations</w:t>
      </w:r>
    </w:p>
    <w:p w14:paraId="7E35B09E" w14:textId="5733D649" w:rsidR="00157DE7" w:rsidRDefault="00157DE7" w:rsidP="00157DE7">
      <w:pPr>
        <w:numPr>
          <w:ilvl w:val="0"/>
          <w:numId w:val="19"/>
        </w:numPr>
        <w:spacing w:after="0"/>
        <w:rPr>
          <w:color w:val="000000"/>
        </w:rPr>
      </w:pPr>
      <w:r>
        <w:rPr>
          <w:color w:val="000000"/>
        </w:rPr>
        <w:t>Develop</w:t>
      </w:r>
      <w:r w:rsidR="00DC4EBD">
        <w:rPr>
          <w:color w:val="000000"/>
        </w:rPr>
        <w:t>ing</w:t>
      </w:r>
      <w:r>
        <w:rPr>
          <w:color w:val="000000"/>
        </w:rPr>
        <w:t xml:space="preserve"> a </w:t>
      </w:r>
      <w:hyperlink r:id="rId48">
        <w:r>
          <w:rPr>
            <w:color w:val="1155CC"/>
            <w:u w:val="single"/>
          </w:rPr>
          <w:t>Grouper Deployment Guide</w:t>
        </w:r>
      </w:hyperlink>
      <w:r>
        <w:rPr>
          <w:color w:val="000000"/>
        </w:rPr>
        <w:t xml:space="preserve"> and a </w:t>
      </w:r>
      <w:hyperlink r:id="rId49">
        <w:r>
          <w:rPr>
            <w:color w:val="1155CC"/>
            <w:u w:val="single"/>
          </w:rPr>
          <w:t>Grouper Training Environment</w:t>
        </w:r>
      </w:hyperlink>
    </w:p>
    <w:p w14:paraId="6CC59668" w14:textId="30513A9A" w:rsidR="00157DE7" w:rsidRDefault="00157DE7" w:rsidP="00157DE7">
      <w:pPr>
        <w:numPr>
          <w:ilvl w:val="0"/>
          <w:numId w:val="19"/>
        </w:numPr>
        <w:spacing w:after="0"/>
        <w:rPr>
          <w:color w:val="000000"/>
        </w:rPr>
      </w:pPr>
      <w:r>
        <w:rPr>
          <w:color w:val="000000"/>
        </w:rPr>
        <w:t>Develop</w:t>
      </w:r>
      <w:r w:rsidR="00DC4EBD">
        <w:rPr>
          <w:color w:val="000000"/>
        </w:rPr>
        <w:t>ing</w:t>
      </w:r>
      <w:r>
        <w:rPr>
          <w:color w:val="000000"/>
        </w:rPr>
        <w:t xml:space="preserve"> a graphical user interface for the Shibboleth Identity Provider software</w:t>
      </w:r>
    </w:p>
    <w:p w14:paraId="7327FB1B" w14:textId="6FB25862" w:rsidR="00157DE7" w:rsidRDefault="00157DE7" w:rsidP="00157DE7">
      <w:pPr>
        <w:numPr>
          <w:ilvl w:val="0"/>
          <w:numId w:val="19"/>
        </w:numPr>
        <w:rPr>
          <w:color w:val="000000"/>
        </w:rPr>
      </w:pPr>
      <w:r>
        <w:rPr>
          <w:color w:val="000000"/>
        </w:rPr>
        <w:t>Develop</w:t>
      </w:r>
      <w:r w:rsidR="00DC4EBD">
        <w:rPr>
          <w:color w:val="000000"/>
        </w:rPr>
        <w:t>ing</w:t>
      </w:r>
      <w:r>
        <w:rPr>
          <w:color w:val="000000"/>
        </w:rPr>
        <w:t xml:space="preserve"> of the </w:t>
      </w:r>
      <w:hyperlink r:id="rId50">
        <w:r>
          <w:rPr>
            <w:color w:val="1155CC"/>
            <w:u w:val="single"/>
          </w:rPr>
          <w:t>Campus Success Program</w:t>
        </w:r>
      </w:hyperlink>
      <w:r>
        <w:rPr>
          <w:color w:val="000000"/>
        </w:rPr>
        <w:t xml:space="preserve"> (see below) to accelerate adoption</w:t>
      </w:r>
    </w:p>
    <w:p w14:paraId="5FD9273A" w14:textId="77777777" w:rsidR="00157DE7" w:rsidRDefault="00157DE7" w:rsidP="00157DE7">
      <w:pPr>
        <w:rPr>
          <w:color w:val="000000"/>
        </w:rPr>
      </w:pPr>
      <w:r>
        <w:rPr>
          <w:color w:val="000000"/>
        </w:rPr>
        <w:t xml:space="preserve">Community members and Internet2 staff provided thousands of hours, and </w:t>
      </w:r>
      <w:hyperlink r:id="rId51">
        <w:r>
          <w:rPr>
            <w:color w:val="1155CC"/>
            <w:u w:val="single"/>
          </w:rPr>
          <w:t>49 schools each provided $25,000 per year</w:t>
        </w:r>
      </w:hyperlink>
      <w:r>
        <w:rPr>
          <w:color w:val="000000"/>
        </w:rPr>
        <w:t xml:space="preserve"> for three years, to make the effort successful.</w:t>
      </w:r>
    </w:p>
    <w:p w14:paraId="28C2D5FB" w14:textId="77777777" w:rsidR="00157DE7" w:rsidRDefault="00157DE7" w:rsidP="00157DE7">
      <w:pPr>
        <w:rPr>
          <w:color w:val="000000"/>
        </w:rPr>
      </w:pPr>
      <w:r>
        <w:rPr>
          <w:color w:val="000000"/>
        </w:rPr>
        <w:t>The TIER progress led to the development of the new InCommon Trusted Access Platform, an IAM suite meeting the specific needs of research and education.</w:t>
      </w:r>
    </w:p>
    <w:p w14:paraId="5597C5F7" w14:textId="77777777" w:rsidR="00157DE7" w:rsidRPr="00157DE7" w:rsidRDefault="00157DE7" w:rsidP="00157DE7">
      <w:pPr>
        <w:pStyle w:val="Heading2"/>
      </w:pPr>
      <w:bookmarkStart w:id="17" w:name="_h72cs4co7hgt" w:colFirst="0" w:colLast="0"/>
      <w:bookmarkStart w:id="18" w:name="_Toc4510643"/>
      <w:bookmarkEnd w:id="17"/>
      <w:r w:rsidRPr="00157DE7">
        <w:t>Adoption: Campus Success Program</w:t>
      </w:r>
      <w:bookmarkEnd w:id="18"/>
    </w:p>
    <w:p w14:paraId="3A926F05" w14:textId="059DB4AF" w:rsidR="00157DE7" w:rsidRDefault="0089032D" w:rsidP="00157DE7">
      <w:pPr>
        <w:rPr>
          <w:color w:val="000000"/>
        </w:rPr>
      </w:pPr>
      <w:r>
        <w:rPr>
          <w:color w:val="000000"/>
        </w:rPr>
        <w:t>Through t</w:t>
      </w:r>
      <w:r w:rsidR="00157DE7">
        <w:rPr>
          <w:color w:val="000000"/>
        </w:rPr>
        <w:t xml:space="preserve">he TIER (Trust and Identity in Education and Research) </w:t>
      </w:r>
      <w:hyperlink r:id="rId52">
        <w:r w:rsidR="00157DE7">
          <w:rPr>
            <w:color w:val="1155CC"/>
            <w:u w:val="single"/>
          </w:rPr>
          <w:t>Campus Success Program</w:t>
        </w:r>
      </w:hyperlink>
      <w:r w:rsidR="00157DE7">
        <w:rPr>
          <w:color w:val="000000"/>
        </w:rPr>
        <w:t xml:space="preserve"> (CSP)</w:t>
      </w:r>
      <w:r>
        <w:rPr>
          <w:color w:val="000000"/>
        </w:rPr>
        <w:t xml:space="preserve">, </w:t>
      </w:r>
      <w:r w:rsidR="00157DE7">
        <w:rPr>
          <w:color w:val="000000"/>
        </w:rPr>
        <w:t xml:space="preserve">10 higher education institutions </w:t>
      </w:r>
      <w:r>
        <w:rPr>
          <w:color w:val="000000"/>
        </w:rPr>
        <w:t xml:space="preserve">significantly accelerated the adoption path for the TIER IAM suite. The campuses formulated work plans, met regularly with subject-matter experts to implement those plans, and worked together to address </w:t>
      </w:r>
      <w:r w:rsidR="004C4CC3">
        <w:rPr>
          <w:color w:val="000000"/>
        </w:rPr>
        <w:t xml:space="preserve">issues along the way. These schools’ documented experiences will help </w:t>
      </w:r>
      <w:r w:rsidR="00157DE7">
        <w:rPr>
          <w:color w:val="000000"/>
        </w:rPr>
        <w:t>the rest of the trust and identity community</w:t>
      </w:r>
      <w:r w:rsidR="004C4CC3">
        <w:rPr>
          <w:color w:val="000000"/>
        </w:rPr>
        <w:t xml:space="preserve"> with adoption and implementation.</w:t>
      </w:r>
    </w:p>
    <w:p w14:paraId="1EB9E7F0" w14:textId="77777777" w:rsidR="00157DE7" w:rsidRDefault="00157DE7" w:rsidP="00157DE7">
      <w:pPr>
        <w:rPr>
          <w:color w:val="000000"/>
        </w:rPr>
      </w:pPr>
      <w:r>
        <w:rPr>
          <w:color w:val="000000"/>
        </w:rPr>
        <w:lastRenderedPageBreak/>
        <w:t>By engaging in face-to-face meetings and with TIER working groups, CSP participants uncovered issues and shared best practices. As a result, solutions could be implemented much faster than working alone.</w:t>
      </w:r>
    </w:p>
    <w:p w14:paraId="5D03A2D9" w14:textId="77777777" w:rsidR="00157DE7" w:rsidRDefault="00157DE7" w:rsidP="00157DE7">
      <w:pPr>
        <w:rPr>
          <w:color w:val="000000"/>
        </w:rPr>
      </w:pPr>
      <w:r>
        <w:rPr>
          <w:color w:val="000000"/>
        </w:rPr>
        <w:t xml:space="preserve">Several campuses moved all (or a portion of) their project plans into production, others landed in a test environment, and some progressed to a point of better understanding of requirements and necessary resources to bring plans to fruition. Universally, the cohort agreed that one of the most valuable outcomes was the underlying community of practice that developed during the program. </w:t>
      </w:r>
    </w:p>
    <w:p w14:paraId="6F8B55AA" w14:textId="77777777" w:rsidR="00157DE7" w:rsidRDefault="00157DE7" w:rsidP="00157DE7">
      <w:r>
        <w:rPr>
          <w:color w:val="000000"/>
        </w:rPr>
        <w:t xml:space="preserve">The CSP concluded at TechEx 2018, when participants shared the outcomes of their project plans and lessons learned during the inaugural program. The </w:t>
      </w:r>
      <w:hyperlink r:id="rId53">
        <w:r>
          <w:rPr>
            <w:color w:val="1155CC"/>
            <w:u w:val="single"/>
          </w:rPr>
          <w:t>final report</w:t>
        </w:r>
      </w:hyperlink>
      <w:r>
        <w:rPr>
          <w:color w:val="000000"/>
        </w:rPr>
        <w:t xml:space="preserve">, along with </w:t>
      </w:r>
      <w:hyperlink r:id="rId54">
        <w:r>
          <w:rPr>
            <w:color w:val="1155CC"/>
            <w:u w:val="single"/>
          </w:rPr>
          <w:t>campus case studies</w:t>
        </w:r>
      </w:hyperlink>
      <w:r>
        <w:rPr>
          <w:color w:val="000000"/>
        </w:rPr>
        <w:t xml:space="preserve"> are on the wiki.</w:t>
      </w:r>
      <w:r>
        <w:t xml:space="preserve">  </w:t>
      </w:r>
    </w:p>
    <w:p w14:paraId="4F625E1B" w14:textId="0883A4D6" w:rsidR="00157DE7" w:rsidRDefault="00157DE7" w:rsidP="00157DE7">
      <w:r>
        <w:t xml:space="preserve">The program provided guidance on a variety of education and engagement opportunities that could help others in adopting the software. It will serve as a key piece of the next generation education and adoption programs. </w:t>
      </w:r>
    </w:p>
    <w:p w14:paraId="3D5764D5" w14:textId="77777777" w:rsidR="000F54C9" w:rsidRDefault="000F54C9" w:rsidP="00157DE7"/>
    <w:p w14:paraId="1AB899A5" w14:textId="6945EEC9" w:rsidR="006903F2" w:rsidRPr="006903F2" w:rsidRDefault="006903F2" w:rsidP="006903F2">
      <w:pPr>
        <w:spacing w:after="0" w:line="240" w:lineRule="auto"/>
        <w:rPr>
          <w:rFonts w:ascii="Times New Roman" w:eastAsia="Times New Roman" w:hAnsi="Times New Roman" w:cs="Times New Roman"/>
          <w:color w:val="auto"/>
          <w:szCs w:val="24"/>
          <w:lang w:eastAsia="en-US"/>
        </w:rPr>
      </w:pPr>
      <w:r w:rsidRPr="006903F2">
        <w:rPr>
          <w:rFonts w:ascii="Times New Roman" w:eastAsia="Times New Roman" w:hAnsi="Times New Roman" w:cs="Times New Roman"/>
          <w:color w:val="auto"/>
          <w:szCs w:val="24"/>
          <w:lang w:eastAsia="en-US"/>
        </w:rPr>
        <w:fldChar w:fldCharType="begin"/>
      </w:r>
      <w:r w:rsidRPr="006903F2">
        <w:rPr>
          <w:rFonts w:ascii="Times New Roman" w:eastAsia="Times New Roman" w:hAnsi="Times New Roman" w:cs="Times New Roman"/>
          <w:color w:val="auto"/>
          <w:szCs w:val="24"/>
          <w:lang w:eastAsia="en-US"/>
        </w:rPr>
        <w:instrText xml:space="preserve"> INCLUDEPICTURE "https://lh6.googleusercontent.com/QboLg1rOpLXoosi40hb-cAQMSz-TdGByPOF84e7R0nGWqeFO14Tii40VdJPRUIZjeR_ALNDRqaMOYJAa0jSo_4ApKgVkf7SmihkqKcAfk9_AHs6pD21Xut8IXS_n_S04pjuOn-g3qMw" \* MERGEFORMATINET </w:instrText>
      </w:r>
      <w:r w:rsidRPr="006903F2">
        <w:rPr>
          <w:rFonts w:ascii="Times New Roman" w:eastAsia="Times New Roman" w:hAnsi="Times New Roman" w:cs="Times New Roman"/>
          <w:color w:val="auto"/>
          <w:szCs w:val="24"/>
          <w:lang w:eastAsia="en-US"/>
        </w:rPr>
        <w:fldChar w:fldCharType="separate"/>
      </w:r>
      <w:r w:rsidRPr="006903F2">
        <w:rPr>
          <w:rFonts w:ascii="Times New Roman" w:eastAsia="Times New Roman" w:hAnsi="Times New Roman" w:cs="Times New Roman"/>
          <w:noProof/>
          <w:color w:val="auto"/>
          <w:szCs w:val="24"/>
          <w:lang w:eastAsia="en-US"/>
        </w:rPr>
        <w:drawing>
          <wp:inline distT="0" distB="0" distL="0" distR="0" wp14:anchorId="7DD97709" wp14:editId="22672011">
            <wp:extent cx="5349240" cy="2694940"/>
            <wp:effectExtent l="0" t="0" r="0" b="0"/>
            <wp:docPr id="12" name="Picture 12" descr="https://lh6.googleusercontent.com/QboLg1rOpLXoosi40hb-cAQMSz-TdGByPOF84e7R0nGWqeFO14Tii40VdJPRUIZjeR_ALNDRqaMOYJAa0jSo_4ApKgVkf7SmihkqKcAfk9_AHs6pD21Xut8IXS_n_S04pjuOn-g3q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ae9adc91-7fff-8347-1042-1b4a93fdb295" descr="https://lh6.googleusercontent.com/QboLg1rOpLXoosi40hb-cAQMSz-TdGByPOF84e7R0nGWqeFO14Tii40VdJPRUIZjeR_ALNDRqaMOYJAa0jSo_4ApKgVkf7SmihkqKcAfk9_AHs6pD21Xut8IXS_n_S04pjuOn-g3qM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9240" cy="2694940"/>
                    </a:xfrm>
                    <a:prstGeom prst="rect">
                      <a:avLst/>
                    </a:prstGeom>
                    <a:noFill/>
                    <a:ln>
                      <a:noFill/>
                    </a:ln>
                  </pic:spPr>
                </pic:pic>
              </a:graphicData>
            </a:graphic>
          </wp:inline>
        </w:drawing>
      </w:r>
      <w:r w:rsidRPr="006903F2">
        <w:rPr>
          <w:rFonts w:ascii="Times New Roman" w:eastAsia="Times New Roman" w:hAnsi="Times New Roman" w:cs="Times New Roman"/>
          <w:color w:val="auto"/>
          <w:szCs w:val="24"/>
          <w:lang w:eastAsia="en-US"/>
        </w:rPr>
        <w:fldChar w:fldCharType="end"/>
      </w:r>
    </w:p>
    <w:p w14:paraId="45EB3082" w14:textId="77777777" w:rsidR="006903F2" w:rsidRDefault="006903F2" w:rsidP="00157DE7"/>
    <w:p w14:paraId="54A7F586" w14:textId="77777777" w:rsidR="002276EE" w:rsidRDefault="002276EE" w:rsidP="002276EE">
      <w:pPr>
        <w:pStyle w:val="Heading1"/>
      </w:pPr>
      <w:bookmarkStart w:id="19" w:name="_Toc4510644"/>
      <w:r>
        <w:rPr>
          <w:color w:val="4A86E8"/>
        </w:rPr>
        <w:lastRenderedPageBreak/>
        <w:t>Engaging the Community</w:t>
      </w:r>
      <w:bookmarkEnd w:id="19"/>
    </w:p>
    <w:p w14:paraId="574EC428" w14:textId="77777777" w:rsidR="00157DE7" w:rsidRDefault="00157DE7" w:rsidP="00157DE7">
      <w:r>
        <w:t xml:space="preserve">Trust and Identity convenes the community to develop requirements, specifications, and program activities in the form of working groups and advisory groups. </w:t>
      </w:r>
    </w:p>
    <w:p w14:paraId="03C80E3F" w14:textId="77777777" w:rsidR="00157DE7" w:rsidRPr="00157DE7" w:rsidRDefault="00157DE7" w:rsidP="00157DE7">
      <w:pPr>
        <w:pStyle w:val="Heading2"/>
      </w:pPr>
      <w:bookmarkStart w:id="20" w:name="_os6sg8caztor" w:colFirst="0" w:colLast="0"/>
      <w:bookmarkStart w:id="21" w:name="_Toc4510645"/>
      <w:bookmarkEnd w:id="20"/>
      <w:r w:rsidRPr="00157DE7">
        <w:t>Document Stewardship Framework</w:t>
      </w:r>
      <w:bookmarkEnd w:id="21"/>
    </w:p>
    <w:p w14:paraId="2CD746F4" w14:textId="77777777" w:rsidR="00157DE7" w:rsidRPr="00157DE7" w:rsidRDefault="00157DE7" w:rsidP="00157DE7">
      <w:pPr>
        <w:spacing w:after="0" w:line="276" w:lineRule="auto"/>
        <w:rPr>
          <w:rFonts w:cstheme="minorHAnsi"/>
        </w:rPr>
      </w:pPr>
      <w:r w:rsidRPr="00157DE7">
        <w:rPr>
          <w:rFonts w:cstheme="minorHAnsi"/>
          <w:color w:val="000000"/>
        </w:rPr>
        <w:t xml:space="preserve">The higher education trust and identity community has produced a wealth of helpful documents over the past two decades. As websites and wikis evolve and working groups complete their work, sometimes those documents became challenging to locate and revisions confusing to track. One priority in 2018 was </w:t>
      </w:r>
      <w:hyperlink r:id="rId56">
        <w:r w:rsidRPr="00157DE7">
          <w:rPr>
            <w:rFonts w:cstheme="minorHAnsi"/>
            <w:color w:val="1155CC"/>
            <w:u w:val="single"/>
          </w:rPr>
          <w:t>development of a document repository</w:t>
        </w:r>
      </w:hyperlink>
      <w:r w:rsidRPr="00157DE7">
        <w:rPr>
          <w:rFonts w:cstheme="minorHAnsi"/>
          <w:color w:val="000000"/>
        </w:rPr>
        <w:t xml:space="preserve"> to help solve this problem. </w:t>
      </w:r>
    </w:p>
    <w:p w14:paraId="59C9BDBB" w14:textId="77777777" w:rsidR="00157DE7" w:rsidRPr="00157DE7" w:rsidRDefault="00157DE7" w:rsidP="00157DE7">
      <w:pPr>
        <w:pStyle w:val="Heading2"/>
      </w:pPr>
      <w:bookmarkStart w:id="22" w:name="_1tilsgiiiyfe" w:colFirst="0" w:colLast="0"/>
      <w:bookmarkStart w:id="23" w:name="_Toc4510646"/>
      <w:bookmarkEnd w:id="22"/>
      <w:r w:rsidRPr="00157DE7">
        <w:t>Community Recommendations and Reports of Note</w:t>
      </w:r>
      <w:bookmarkEnd w:id="23"/>
    </w:p>
    <w:p w14:paraId="2B808687" w14:textId="77777777" w:rsidR="00157DE7" w:rsidRDefault="00157DE7" w:rsidP="00157DE7">
      <w:r>
        <w:t>Several working group reports were completed in 2018, the results of which are being complied and integrated into the InCommon work plan where appropriate. For a complete listing of all working groups, see the next section and Appendix B:</w:t>
      </w:r>
    </w:p>
    <w:p w14:paraId="7CB5A97A" w14:textId="2D1E2111" w:rsidR="00157DE7" w:rsidRDefault="00157DE7" w:rsidP="00157DE7">
      <w:r>
        <w:rPr>
          <w:b/>
        </w:rPr>
        <w:t>International Research Requirements</w:t>
      </w:r>
      <w:r>
        <w:t xml:space="preserve"> can be found in the </w:t>
      </w:r>
      <w:hyperlink r:id="rId57">
        <w:r>
          <w:rPr>
            <w:color w:val="1155CC"/>
            <w:u w:val="single"/>
          </w:rPr>
          <w:t xml:space="preserve">FIM4RV2 Assessment for Internet2 Trust and Identity </w:t>
        </w:r>
      </w:hyperlink>
      <w:r>
        <w:t xml:space="preserve">written by Community Architecture Committee for Trust and Identity, the standing architecture group that advises the VP for Trust and Identity. This document is a gap-fit analysis of the international </w:t>
      </w:r>
      <w:hyperlink r:id="rId58">
        <w:r>
          <w:rPr>
            <w:color w:val="1155CC"/>
            <w:u w:val="single"/>
          </w:rPr>
          <w:t>Federated Identity Management for Research</w:t>
        </w:r>
      </w:hyperlink>
      <w:r>
        <w:t xml:space="preserve"> document which reflects the efforts of more than 20 Research Communities from around the world that have collaborated over the last year to define a common vision for the future of Federated Identity Management for Research.</w:t>
      </w:r>
    </w:p>
    <w:p w14:paraId="6033B59D" w14:textId="236B0D19" w:rsidR="00157DE7" w:rsidRDefault="00157DE7" w:rsidP="00157DE7">
      <w:pPr>
        <w:spacing w:after="0"/>
      </w:pPr>
      <w:r w:rsidRPr="00DC4EBD">
        <w:rPr>
          <w:b/>
          <w:color w:val="auto"/>
        </w:rPr>
        <w:t>Attributes for Federation and Collaboration</w:t>
      </w:r>
      <w:r w:rsidRPr="00DC4EBD">
        <w:rPr>
          <w:color w:val="auto"/>
        </w:rPr>
        <w:t xml:space="preserve"> </w:t>
      </w:r>
      <w:r>
        <w:t xml:space="preserve">- </w:t>
      </w:r>
      <w:r w:rsidRPr="00DC4EBD">
        <w:t>This working group</w:t>
      </w:r>
      <w:r>
        <w:t xml:space="preserve"> was co-chartered by InCommon Steering and its two advisory committees to explore the slower-than-expected adoption of the Research &amp; Scholarship Entity Category. The category is intended to simplify collaboration access for faculty and researchers. The working group surveyed and interviewed more than 130 organizations and explored the reasons that R&amp;S-compatible attribute release policies are not in place at most campuses, identified a number of concerns, and </w:t>
      </w:r>
      <w:hyperlink r:id="rId59">
        <w:r>
          <w:rPr>
            <w:color w:val="1155CC"/>
            <w:u w:val="single"/>
          </w:rPr>
          <w:t>the final report made several recommendations</w:t>
        </w:r>
      </w:hyperlink>
      <w:r>
        <w:t xml:space="preserve"> to address the problem of attribute release.</w:t>
      </w:r>
      <w:r>
        <w:br/>
      </w:r>
    </w:p>
    <w:p w14:paraId="3ACB3176" w14:textId="72B6031A" w:rsidR="00157DE7" w:rsidRDefault="00157DE7" w:rsidP="00157DE7">
      <w:r w:rsidRPr="00DC4EBD">
        <w:rPr>
          <w:b/>
          <w:color w:val="auto"/>
        </w:rPr>
        <w:lastRenderedPageBreak/>
        <w:t xml:space="preserve">Streamlining Service Provider Onboarding </w:t>
      </w:r>
      <w:r>
        <w:t xml:space="preserve">- This working group was chartered by the InCommon Technical Advisory Committee to examine the onboarding process for service providers and made recommendations to streamline the process. The group’s approach was to make the onboarding material more readable, easier to navigate, and organized in the form of an onboarding walkthrough. You can </w:t>
      </w:r>
      <w:hyperlink r:id="rId60">
        <w:r>
          <w:rPr>
            <w:color w:val="1155CC"/>
            <w:u w:val="single"/>
          </w:rPr>
          <w:t>read a summary</w:t>
        </w:r>
      </w:hyperlink>
      <w:r>
        <w:t xml:space="preserve"> from working group chair Garrett King, and/or </w:t>
      </w:r>
      <w:hyperlink r:id="rId61">
        <w:r>
          <w:rPr>
            <w:color w:val="1155CC"/>
            <w:u w:val="single"/>
          </w:rPr>
          <w:t>read the group’s final report</w:t>
        </w:r>
      </w:hyperlink>
      <w:r w:rsidR="004D0744">
        <w:rPr>
          <w:color w:val="1155CC"/>
          <w:u w:val="single"/>
        </w:rPr>
        <w:t>.</w:t>
      </w:r>
    </w:p>
    <w:p w14:paraId="4EA505BB" w14:textId="77777777" w:rsidR="002276EE" w:rsidRPr="00157DE7" w:rsidRDefault="002276EE" w:rsidP="00157DE7">
      <w:pPr>
        <w:pStyle w:val="Heading2"/>
      </w:pPr>
      <w:bookmarkStart w:id="24" w:name="_Toc4510647"/>
      <w:r w:rsidRPr="00157DE7">
        <w:t>Working Groups</w:t>
      </w:r>
      <w:bookmarkEnd w:id="24"/>
    </w:p>
    <w:p w14:paraId="3C0B9EB9" w14:textId="3DE3076D" w:rsidR="00F27005" w:rsidRDefault="0019317B" w:rsidP="002276EE">
      <w:hyperlink w:anchor="_Appendix_B:_2018" w:history="1">
        <w:r w:rsidR="00FC2060" w:rsidRPr="00BF0BC1">
          <w:rPr>
            <w:rStyle w:val="Hyperlink"/>
          </w:rPr>
          <w:t>Appendix B</w:t>
        </w:r>
      </w:hyperlink>
      <w:r w:rsidR="002276EE">
        <w:t xml:space="preserve"> includes a list of the working groups</w:t>
      </w:r>
      <w:r w:rsidR="00BF0BC1">
        <w:t>, their charters, links to wiki pages and reports, and a summary of their work in 2018</w:t>
      </w:r>
      <w:r w:rsidR="002276EE">
        <w:t>.</w:t>
      </w:r>
    </w:p>
    <w:p w14:paraId="70E8BA75" w14:textId="3F188A67" w:rsidR="00157DE7" w:rsidRPr="00157DE7" w:rsidRDefault="00157DE7" w:rsidP="00157DE7">
      <w:pPr>
        <w:pStyle w:val="Heading3"/>
      </w:pPr>
      <w:r>
        <w:t>InCommon and TIER Working Groups</w:t>
      </w:r>
    </w:p>
    <w:tbl>
      <w:tblPr>
        <w:tblpPr w:leftFromText="180" w:rightFromText="180" w:vertAnchor="text" w:horzAnchor="margin" w:tblpY="526"/>
        <w:tblW w:w="8424" w:type="dxa"/>
        <w:tblBorders>
          <w:top w:val="single" w:sz="8" w:space="0" w:color="4F81BD"/>
          <w:bottom w:val="single" w:sz="8" w:space="0" w:color="4F81BD"/>
        </w:tblBorders>
        <w:tblLayout w:type="fixed"/>
        <w:tblLook w:val="04A0" w:firstRow="1" w:lastRow="0" w:firstColumn="1" w:lastColumn="0" w:noHBand="0" w:noVBand="1"/>
      </w:tblPr>
      <w:tblGrid>
        <w:gridCol w:w="2798"/>
        <w:gridCol w:w="1892"/>
        <w:gridCol w:w="3734"/>
      </w:tblGrid>
      <w:tr w:rsidR="00BC1C9E" w14:paraId="514C8CA8" w14:textId="77777777" w:rsidTr="00BC1C9E">
        <w:trPr>
          <w:trHeight w:val="671"/>
        </w:trPr>
        <w:tc>
          <w:tcPr>
            <w:tcW w:w="2798" w:type="dxa"/>
          </w:tcPr>
          <w:p w14:paraId="78089A7C" w14:textId="77777777" w:rsidR="00BC1C9E" w:rsidRDefault="00BC1C9E" w:rsidP="00BC1C9E">
            <w:pPr>
              <w:keepNext/>
              <w:keepLines/>
              <w:spacing w:before="200"/>
              <w:rPr>
                <w:color w:val="000000"/>
                <w:szCs w:val="24"/>
              </w:rPr>
            </w:pPr>
            <w:r>
              <w:rPr>
                <w:color w:val="000000"/>
                <w:szCs w:val="24"/>
              </w:rPr>
              <w:t>InCommon Working Group</w:t>
            </w:r>
          </w:p>
        </w:tc>
        <w:tc>
          <w:tcPr>
            <w:tcW w:w="1892" w:type="dxa"/>
          </w:tcPr>
          <w:p w14:paraId="7D1B7A82" w14:textId="77777777" w:rsidR="00BC1C9E" w:rsidRDefault="00BC1C9E" w:rsidP="00BC1C9E">
            <w:pPr>
              <w:keepNext/>
              <w:keepLines/>
              <w:spacing w:before="200"/>
              <w:rPr>
                <w:color w:val="000000"/>
                <w:szCs w:val="24"/>
              </w:rPr>
            </w:pPr>
            <w:r>
              <w:rPr>
                <w:color w:val="000000"/>
                <w:szCs w:val="24"/>
              </w:rPr>
              <w:t>Chair</w:t>
            </w:r>
          </w:p>
        </w:tc>
        <w:tc>
          <w:tcPr>
            <w:tcW w:w="3734" w:type="dxa"/>
          </w:tcPr>
          <w:p w14:paraId="2237C9FC" w14:textId="7D1FF528" w:rsidR="00BC1C9E" w:rsidRDefault="00BC1C9E" w:rsidP="00BC1C9E">
            <w:pPr>
              <w:keepNext/>
              <w:keepLines/>
              <w:spacing w:before="200"/>
              <w:rPr>
                <w:color w:val="000000"/>
                <w:szCs w:val="24"/>
              </w:rPr>
            </w:pPr>
            <w:r>
              <w:rPr>
                <w:color w:val="000000"/>
                <w:szCs w:val="24"/>
              </w:rPr>
              <w:t>Working Group Materials</w:t>
            </w:r>
          </w:p>
        </w:tc>
      </w:tr>
      <w:tr w:rsidR="00BC1C9E" w14:paraId="18E6C8FB" w14:textId="77777777" w:rsidTr="00BC1C9E">
        <w:trPr>
          <w:trHeight w:val="852"/>
        </w:trPr>
        <w:tc>
          <w:tcPr>
            <w:tcW w:w="2798" w:type="dxa"/>
            <w:tcBorders>
              <w:top w:val="single" w:sz="8" w:space="0" w:color="4F81BD"/>
              <w:bottom w:val="single" w:sz="8" w:space="0" w:color="4F81BD"/>
            </w:tcBorders>
          </w:tcPr>
          <w:p w14:paraId="00BCE725" w14:textId="77777777" w:rsidR="00BC1C9E" w:rsidRDefault="00BC1C9E" w:rsidP="00BC1C9E">
            <w:pPr>
              <w:keepNext/>
              <w:keepLines/>
              <w:rPr>
                <w:color w:val="4F81BD"/>
                <w:sz w:val="20"/>
              </w:rPr>
            </w:pPr>
            <w:r>
              <w:rPr>
                <w:color w:val="4F81BD"/>
                <w:sz w:val="20"/>
              </w:rPr>
              <w:t>OIDC/OAuth Deployment Working Group</w:t>
            </w:r>
          </w:p>
        </w:tc>
        <w:tc>
          <w:tcPr>
            <w:tcW w:w="1892" w:type="dxa"/>
            <w:tcBorders>
              <w:top w:val="single" w:sz="8" w:space="0" w:color="4F81BD"/>
              <w:bottom w:val="single" w:sz="8" w:space="0" w:color="4F81BD"/>
            </w:tcBorders>
          </w:tcPr>
          <w:p w14:paraId="69FC2F4F" w14:textId="77777777" w:rsidR="00BC1C9E" w:rsidRDefault="00BC1C9E" w:rsidP="00BC1C9E">
            <w:pPr>
              <w:rPr>
                <w:color w:val="000000"/>
                <w:sz w:val="20"/>
              </w:rPr>
            </w:pPr>
            <w:r>
              <w:rPr>
                <w:color w:val="000000"/>
                <w:sz w:val="20"/>
              </w:rPr>
              <w:t>Nathan Dors, University of Washington</w:t>
            </w:r>
          </w:p>
        </w:tc>
        <w:tc>
          <w:tcPr>
            <w:tcW w:w="3734" w:type="dxa"/>
            <w:tcBorders>
              <w:top w:val="single" w:sz="8" w:space="0" w:color="4F81BD"/>
              <w:bottom w:val="single" w:sz="8" w:space="0" w:color="4F81BD"/>
            </w:tcBorders>
          </w:tcPr>
          <w:p w14:paraId="0AAFE4BC" w14:textId="77777777" w:rsidR="00BC1C9E" w:rsidRDefault="0019317B" w:rsidP="00BC1C9E">
            <w:pPr>
              <w:rPr>
                <w:sz w:val="20"/>
              </w:rPr>
            </w:pPr>
            <w:hyperlink r:id="rId62">
              <w:r w:rsidR="00BC1C9E">
                <w:rPr>
                  <w:color w:val="1155CC"/>
                  <w:sz w:val="20"/>
                  <w:u w:val="single"/>
                </w:rPr>
                <w:t>https://spaces.internet2.edu/x/jJiTBg</w:t>
              </w:r>
            </w:hyperlink>
          </w:p>
        </w:tc>
      </w:tr>
      <w:tr w:rsidR="00BC1C9E" w14:paraId="068FD2C7" w14:textId="77777777" w:rsidTr="00BC1C9E">
        <w:trPr>
          <w:trHeight w:val="852"/>
        </w:trPr>
        <w:tc>
          <w:tcPr>
            <w:tcW w:w="2798" w:type="dxa"/>
            <w:tcBorders>
              <w:top w:val="single" w:sz="8" w:space="0" w:color="4F81BD"/>
              <w:bottom w:val="single" w:sz="8" w:space="0" w:color="4F81BD"/>
            </w:tcBorders>
          </w:tcPr>
          <w:p w14:paraId="68B90000" w14:textId="77777777" w:rsidR="00BC1C9E" w:rsidRDefault="00BC1C9E" w:rsidP="00BC1C9E">
            <w:pPr>
              <w:keepNext/>
              <w:keepLines/>
              <w:rPr>
                <w:color w:val="4F81BD"/>
                <w:sz w:val="20"/>
              </w:rPr>
            </w:pPr>
            <w:r>
              <w:rPr>
                <w:color w:val="4F81BD"/>
                <w:sz w:val="20"/>
              </w:rPr>
              <w:t>Deployment Profile Working Group</w:t>
            </w:r>
          </w:p>
        </w:tc>
        <w:tc>
          <w:tcPr>
            <w:tcW w:w="1892" w:type="dxa"/>
            <w:tcBorders>
              <w:top w:val="single" w:sz="8" w:space="0" w:color="4F81BD"/>
              <w:bottom w:val="single" w:sz="8" w:space="0" w:color="4F81BD"/>
            </w:tcBorders>
          </w:tcPr>
          <w:p w14:paraId="1C41F065" w14:textId="77777777" w:rsidR="00BC1C9E" w:rsidRDefault="00BC1C9E" w:rsidP="00BC1C9E">
            <w:pPr>
              <w:rPr>
                <w:color w:val="000000"/>
                <w:sz w:val="20"/>
              </w:rPr>
            </w:pPr>
            <w:r>
              <w:rPr>
                <w:color w:val="000000"/>
                <w:sz w:val="20"/>
              </w:rPr>
              <w:t>Keith Wessel, University of Illinois Urbana-Champaign</w:t>
            </w:r>
          </w:p>
        </w:tc>
        <w:tc>
          <w:tcPr>
            <w:tcW w:w="3734" w:type="dxa"/>
            <w:tcBorders>
              <w:top w:val="single" w:sz="8" w:space="0" w:color="4F81BD"/>
              <w:bottom w:val="single" w:sz="8" w:space="0" w:color="4F81BD"/>
            </w:tcBorders>
          </w:tcPr>
          <w:p w14:paraId="28B017DA" w14:textId="77777777" w:rsidR="00BC1C9E" w:rsidRDefault="0019317B" w:rsidP="00BC1C9E">
            <w:pPr>
              <w:rPr>
                <w:sz w:val="20"/>
              </w:rPr>
            </w:pPr>
            <w:hyperlink r:id="rId63">
              <w:r w:rsidR="00BC1C9E">
                <w:rPr>
                  <w:color w:val="1155CC"/>
                  <w:sz w:val="20"/>
                  <w:u w:val="single"/>
                </w:rPr>
                <w:t>https://spaces.internet2.edu/x/WoIQBg</w:t>
              </w:r>
            </w:hyperlink>
          </w:p>
        </w:tc>
      </w:tr>
      <w:tr w:rsidR="00BC1C9E" w14:paraId="2758ECBC" w14:textId="77777777" w:rsidTr="00BC1C9E">
        <w:trPr>
          <w:trHeight w:val="1081"/>
        </w:trPr>
        <w:tc>
          <w:tcPr>
            <w:tcW w:w="2798" w:type="dxa"/>
            <w:tcBorders>
              <w:top w:val="single" w:sz="8" w:space="0" w:color="4F81BD"/>
              <w:bottom w:val="single" w:sz="8" w:space="0" w:color="4F81BD"/>
            </w:tcBorders>
          </w:tcPr>
          <w:p w14:paraId="5695C1D5" w14:textId="77777777" w:rsidR="00BC1C9E" w:rsidRDefault="00BC1C9E" w:rsidP="00BC1C9E">
            <w:pPr>
              <w:keepNext/>
              <w:keepLines/>
              <w:rPr>
                <w:color w:val="4F81BD"/>
                <w:sz w:val="20"/>
              </w:rPr>
            </w:pPr>
            <w:r>
              <w:rPr>
                <w:color w:val="4F81BD"/>
                <w:sz w:val="20"/>
              </w:rPr>
              <w:t>Streamlining SP Onboarding Working Group</w:t>
            </w:r>
          </w:p>
        </w:tc>
        <w:tc>
          <w:tcPr>
            <w:tcW w:w="1892" w:type="dxa"/>
            <w:tcBorders>
              <w:top w:val="single" w:sz="8" w:space="0" w:color="4F81BD"/>
              <w:bottom w:val="single" w:sz="8" w:space="0" w:color="4F81BD"/>
            </w:tcBorders>
          </w:tcPr>
          <w:p w14:paraId="4A39E24B" w14:textId="77777777" w:rsidR="00BC1C9E" w:rsidRDefault="00BC1C9E" w:rsidP="00BC1C9E">
            <w:pPr>
              <w:rPr>
                <w:color w:val="000000"/>
                <w:sz w:val="20"/>
              </w:rPr>
            </w:pPr>
            <w:r>
              <w:rPr>
                <w:color w:val="000000"/>
                <w:sz w:val="20"/>
              </w:rPr>
              <w:t>Tommy Roberson, Baylor University; and Garrett King, Carnegie Mellon University</w:t>
            </w:r>
          </w:p>
        </w:tc>
        <w:tc>
          <w:tcPr>
            <w:tcW w:w="3734" w:type="dxa"/>
            <w:tcBorders>
              <w:top w:val="single" w:sz="8" w:space="0" w:color="4F81BD"/>
              <w:bottom w:val="single" w:sz="8" w:space="0" w:color="4F81BD"/>
            </w:tcBorders>
          </w:tcPr>
          <w:p w14:paraId="29AB2FE3" w14:textId="77777777" w:rsidR="00BC1C9E" w:rsidRDefault="0019317B" w:rsidP="00BC1C9E">
            <w:pPr>
              <w:rPr>
                <w:sz w:val="20"/>
              </w:rPr>
            </w:pPr>
            <w:hyperlink r:id="rId64">
              <w:r w:rsidR="00BC1C9E">
                <w:rPr>
                  <w:color w:val="1155CC"/>
                  <w:sz w:val="20"/>
                  <w:u w:val="single"/>
                </w:rPr>
                <w:t>https://spaces.internet2.edu/x/iJiTBg</w:t>
              </w:r>
            </w:hyperlink>
          </w:p>
        </w:tc>
      </w:tr>
      <w:tr w:rsidR="00BC1C9E" w14:paraId="15745FDF" w14:textId="77777777" w:rsidTr="00BC1C9E">
        <w:trPr>
          <w:trHeight w:val="636"/>
        </w:trPr>
        <w:tc>
          <w:tcPr>
            <w:tcW w:w="2798" w:type="dxa"/>
            <w:tcBorders>
              <w:top w:val="single" w:sz="8" w:space="0" w:color="4F81BD"/>
              <w:bottom w:val="single" w:sz="8" w:space="0" w:color="4F81BD"/>
            </w:tcBorders>
          </w:tcPr>
          <w:p w14:paraId="197EB6E6" w14:textId="77777777" w:rsidR="00BC1C9E" w:rsidRDefault="00BC1C9E" w:rsidP="00BC1C9E">
            <w:pPr>
              <w:keepNext/>
              <w:keepLines/>
              <w:rPr>
                <w:color w:val="4F81BD"/>
                <w:sz w:val="20"/>
              </w:rPr>
            </w:pPr>
            <w:r>
              <w:rPr>
                <w:color w:val="4F81BD"/>
                <w:sz w:val="20"/>
              </w:rPr>
              <w:t>Attributes for Collaboration and Federation Working Group</w:t>
            </w:r>
          </w:p>
        </w:tc>
        <w:tc>
          <w:tcPr>
            <w:tcW w:w="1892" w:type="dxa"/>
            <w:tcBorders>
              <w:top w:val="single" w:sz="8" w:space="0" w:color="4F81BD"/>
              <w:bottom w:val="single" w:sz="8" w:space="0" w:color="4F81BD"/>
            </w:tcBorders>
          </w:tcPr>
          <w:p w14:paraId="2D3B5DC9" w14:textId="77777777" w:rsidR="00BC1C9E" w:rsidRDefault="00BC1C9E" w:rsidP="00BC1C9E">
            <w:pPr>
              <w:rPr>
                <w:color w:val="000000"/>
                <w:sz w:val="20"/>
              </w:rPr>
            </w:pPr>
            <w:r>
              <w:rPr>
                <w:color w:val="000000"/>
                <w:sz w:val="20"/>
              </w:rPr>
              <w:t>Brad Christ, Eastern Washington University</w:t>
            </w:r>
          </w:p>
        </w:tc>
        <w:tc>
          <w:tcPr>
            <w:tcW w:w="3734" w:type="dxa"/>
            <w:tcBorders>
              <w:top w:val="single" w:sz="8" w:space="0" w:color="4F81BD"/>
              <w:bottom w:val="single" w:sz="8" w:space="0" w:color="4F81BD"/>
            </w:tcBorders>
          </w:tcPr>
          <w:p w14:paraId="5989C5C1" w14:textId="77777777" w:rsidR="00BC1C9E" w:rsidRDefault="0019317B" w:rsidP="00BC1C9E">
            <w:pPr>
              <w:rPr>
                <w:sz w:val="20"/>
              </w:rPr>
            </w:pPr>
            <w:hyperlink r:id="rId65">
              <w:r w:rsidR="00BC1C9E">
                <w:rPr>
                  <w:color w:val="1155CC"/>
                  <w:sz w:val="20"/>
                  <w:u w:val="single"/>
                </w:rPr>
                <w:t>https://spaces.internet2.edu/x/ipiTBg</w:t>
              </w:r>
            </w:hyperlink>
          </w:p>
        </w:tc>
      </w:tr>
    </w:tbl>
    <w:tbl>
      <w:tblPr>
        <w:tblW w:w="7994" w:type="dxa"/>
        <w:tblBorders>
          <w:top w:val="single" w:sz="8" w:space="0" w:color="4F81BD"/>
          <w:bottom w:val="single" w:sz="8" w:space="0" w:color="4F81BD"/>
        </w:tblBorders>
        <w:tblLayout w:type="fixed"/>
        <w:tblLook w:val="04A0" w:firstRow="1" w:lastRow="0" w:firstColumn="1" w:lastColumn="0" w:noHBand="0" w:noVBand="1"/>
      </w:tblPr>
      <w:tblGrid>
        <w:gridCol w:w="2520"/>
        <w:gridCol w:w="1710"/>
        <w:gridCol w:w="3764"/>
      </w:tblGrid>
      <w:tr w:rsidR="002276EE" w14:paraId="62A96616" w14:textId="77777777" w:rsidTr="00780298">
        <w:trPr>
          <w:trHeight w:val="682"/>
        </w:trPr>
        <w:tc>
          <w:tcPr>
            <w:tcW w:w="2520" w:type="dxa"/>
          </w:tcPr>
          <w:p w14:paraId="200358BF" w14:textId="77777777" w:rsidR="002276EE" w:rsidRDefault="002276EE" w:rsidP="002276EE">
            <w:pPr>
              <w:keepNext/>
              <w:keepLines/>
              <w:spacing w:before="200"/>
              <w:rPr>
                <w:color w:val="000000"/>
                <w:szCs w:val="24"/>
              </w:rPr>
            </w:pPr>
            <w:bookmarkStart w:id="25" w:name="_2jxsxqh" w:colFirst="0" w:colLast="0"/>
            <w:bookmarkEnd w:id="25"/>
            <w:r>
              <w:rPr>
                <w:color w:val="000000"/>
                <w:szCs w:val="24"/>
              </w:rPr>
              <w:lastRenderedPageBreak/>
              <w:t>TIER Working Group</w:t>
            </w:r>
          </w:p>
        </w:tc>
        <w:tc>
          <w:tcPr>
            <w:tcW w:w="1710" w:type="dxa"/>
          </w:tcPr>
          <w:p w14:paraId="3B70555A" w14:textId="77777777" w:rsidR="002276EE" w:rsidRDefault="002276EE" w:rsidP="002276EE">
            <w:pPr>
              <w:keepNext/>
              <w:keepLines/>
              <w:spacing w:before="200"/>
              <w:rPr>
                <w:color w:val="000000"/>
                <w:szCs w:val="24"/>
              </w:rPr>
            </w:pPr>
            <w:r>
              <w:rPr>
                <w:color w:val="000000"/>
                <w:szCs w:val="24"/>
              </w:rPr>
              <w:t>Chair</w:t>
            </w:r>
          </w:p>
        </w:tc>
        <w:tc>
          <w:tcPr>
            <w:tcW w:w="3764" w:type="dxa"/>
          </w:tcPr>
          <w:p w14:paraId="5F873FDA" w14:textId="4E0CF58B" w:rsidR="002276EE" w:rsidRDefault="002276EE" w:rsidP="002276EE">
            <w:pPr>
              <w:keepNext/>
              <w:keepLines/>
              <w:spacing w:before="200"/>
              <w:rPr>
                <w:color w:val="000000"/>
                <w:szCs w:val="24"/>
              </w:rPr>
            </w:pPr>
            <w:r>
              <w:rPr>
                <w:color w:val="000000"/>
                <w:szCs w:val="24"/>
              </w:rPr>
              <w:t>Working Group Materials</w:t>
            </w:r>
          </w:p>
        </w:tc>
      </w:tr>
      <w:tr w:rsidR="002276EE" w14:paraId="06C7FD9B" w14:textId="77777777" w:rsidTr="00F27005">
        <w:trPr>
          <w:trHeight w:val="853"/>
        </w:trPr>
        <w:tc>
          <w:tcPr>
            <w:tcW w:w="2520" w:type="dxa"/>
            <w:tcBorders>
              <w:top w:val="single" w:sz="8" w:space="0" w:color="4F81BD"/>
              <w:bottom w:val="single" w:sz="8" w:space="0" w:color="4F81BD"/>
            </w:tcBorders>
          </w:tcPr>
          <w:p w14:paraId="17BE364E" w14:textId="77777777" w:rsidR="002276EE" w:rsidRDefault="002276EE" w:rsidP="002276EE">
            <w:pPr>
              <w:keepNext/>
              <w:keepLines/>
              <w:rPr>
                <w:color w:val="4F81BD"/>
                <w:sz w:val="20"/>
              </w:rPr>
            </w:pPr>
            <w:r>
              <w:rPr>
                <w:color w:val="4F81BD"/>
                <w:sz w:val="20"/>
              </w:rPr>
              <w:t>TIER Data Structures and APIs Working Group</w:t>
            </w:r>
          </w:p>
        </w:tc>
        <w:tc>
          <w:tcPr>
            <w:tcW w:w="1710" w:type="dxa"/>
            <w:tcBorders>
              <w:top w:val="single" w:sz="8" w:space="0" w:color="4F81BD"/>
              <w:bottom w:val="single" w:sz="8" w:space="0" w:color="4F81BD"/>
            </w:tcBorders>
          </w:tcPr>
          <w:p w14:paraId="77361FC8" w14:textId="77777777" w:rsidR="002276EE" w:rsidRDefault="002276EE" w:rsidP="002276EE">
            <w:pPr>
              <w:rPr>
                <w:color w:val="000000"/>
                <w:sz w:val="20"/>
              </w:rPr>
            </w:pPr>
            <w:r>
              <w:rPr>
                <w:color w:val="000000"/>
                <w:sz w:val="20"/>
              </w:rPr>
              <w:t>Keith Hazelton, University of Wisconsin-Madison</w:t>
            </w:r>
          </w:p>
        </w:tc>
        <w:tc>
          <w:tcPr>
            <w:tcW w:w="3764" w:type="dxa"/>
            <w:tcBorders>
              <w:top w:val="single" w:sz="8" w:space="0" w:color="4F81BD"/>
              <w:bottom w:val="single" w:sz="8" w:space="0" w:color="4F81BD"/>
            </w:tcBorders>
          </w:tcPr>
          <w:p w14:paraId="726E2680" w14:textId="77777777" w:rsidR="002276EE" w:rsidRDefault="0019317B" w:rsidP="002276EE">
            <w:pPr>
              <w:rPr>
                <w:sz w:val="20"/>
              </w:rPr>
            </w:pPr>
            <w:hyperlink r:id="rId66">
              <w:r w:rsidR="002276EE">
                <w:rPr>
                  <w:color w:val="1155CC"/>
                  <w:sz w:val="20"/>
                  <w:u w:val="single"/>
                </w:rPr>
                <w:t>https://spaces.internet2.edu/x/SgFwBQ</w:t>
              </w:r>
            </w:hyperlink>
          </w:p>
        </w:tc>
      </w:tr>
      <w:tr w:rsidR="002276EE" w14:paraId="439C7248" w14:textId="77777777" w:rsidTr="00F27005">
        <w:trPr>
          <w:trHeight w:val="637"/>
        </w:trPr>
        <w:tc>
          <w:tcPr>
            <w:tcW w:w="2520" w:type="dxa"/>
            <w:tcBorders>
              <w:top w:val="single" w:sz="8" w:space="0" w:color="4F81BD"/>
              <w:bottom w:val="single" w:sz="8" w:space="0" w:color="4F81BD"/>
            </w:tcBorders>
          </w:tcPr>
          <w:p w14:paraId="4158D596" w14:textId="77777777" w:rsidR="002276EE" w:rsidRDefault="002276EE" w:rsidP="002276EE">
            <w:pPr>
              <w:keepNext/>
              <w:keepLines/>
              <w:rPr>
                <w:color w:val="4F81BD"/>
                <w:sz w:val="20"/>
              </w:rPr>
            </w:pPr>
            <w:r>
              <w:rPr>
                <w:color w:val="4F81BD"/>
                <w:sz w:val="20"/>
              </w:rPr>
              <w:t>TIER Packaging Working Group</w:t>
            </w:r>
          </w:p>
        </w:tc>
        <w:tc>
          <w:tcPr>
            <w:tcW w:w="1710" w:type="dxa"/>
            <w:tcBorders>
              <w:top w:val="single" w:sz="8" w:space="0" w:color="4F81BD"/>
              <w:bottom w:val="single" w:sz="8" w:space="0" w:color="4F81BD"/>
            </w:tcBorders>
          </w:tcPr>
          <w:p w14:paraId="0806B0C4" w14:textId="1640F0C0" w:rsidR="002276EE" w:rsidRDefault="002276EE" w:rsidP="002276EE">
            <w:pPr>
              <w:rPr>
                <w:color w:val="000000"/>
                <w:sz w:val="20"/>
              </w:rPr>
            </w:pPr>
            <w:r>
              <w:rPr>
                <w:color w:val="000000"/>
                <w:sz w:val="20"/>
              </w:rPr>
              <w:t xml:space="preserve">Jim Jokl, </w:t>
            </w:r>
            <w:r w:rsidR="00F258E3">
              <w:rPr>
                <w:color w:val="000000"/>
                <w:sz w:val="20"/>
              </w:rPr>
              <w:t>University of</w:t>
            </w:r>
            <w:r>
              <w:rPr>
                <w:color w:val="000000"/>
                <w:sz w:val="20"/>
              </w:rPr>
              <w:t xml:space="preserve"> Virginia</w:t>
            </w:r>
          </w:p>
        </w:tc>
        <w:tc>
          <w:tcPr>
            <w:tcW w:w="3764" w:type="dxa"/>
            <w:tcBorders>
              <w:top w:val="single" w:sz="8" w:space="0" w:color="4F81BD"/>
              <w:bottom w:val="single" w:sz="8" w:space="0" w:color="4F81BD"/>
            </w:tcBorders>
          </w:tcPr>
          <w:p w14:paraId="03B7F772" w14:textId="77777777" w:rsidR="002276EE" w:rsidRDefault="0019317B" w:rsidP="002276EE">
            <w:pPr>
              <w:rPr>
                <w:sz w:val="20"/>
              </w:rPr>
            </w:pPr>
            <w:hyperlink r:id="rId67">
              <w:r w:rsidR="002276EE">
                <w:rPr>
                  <w:color w:val="1155CC"/>
                  <w:sz w:val="20"/>
                  <w:u w:val="single"/>
                </w:rPr>
                <w:t>https://spaces.internet2.edu/x/JYV4BQ</w:t>
              </w:r>
            </w:hyperlink>
          </w:p>
        </w:tc>
      </w:tr>
      <w:tr w:rsidR="002276EE" w14:paraId="2AACC537" w14:textId="77777777" w:rsidTr="00F27005">
        <w:trPr>
          <w:trHeight w:val="1656"/>
        </w:trPr>
        <w:tc>
          <w:tcPr>
            <w:tcW w:w="2520" w:type="dxa"/>
            <w:tcBorders>
              <w:top w:val="single" w:sz="8" w:space="0" w:color="4F81BD"/>
              <w:bottom w:val="single" w:sz="8" w:space="0" w:color="4F81BD"/>
            </w:tcBorders>
          </w:tcPr>
          <w:p w14:paraId="63D911E4" w14:textId="77777777" w:rsidR="002276EE" w:rsidRDefault="002276EE" w:rsidP="002276EE">
            <w:pPr>
              <w:keepNext/>
              <w:keepLines/>
              <w:rPr>
                <w:color w:val="4F81BD"/>
                <w:sz w:val="20"/>
              </w:rPr>
            </w:pPr>
            <w:r>
              <w:rPr>
                <w:color w:val="4F81BD"/>
                <w:sz w:val="20"/>
              </w:rPr>
              <w:t>TIER Entity Registry Working Group</w:t>
            </w:r>
          </w:p>
        </w:tc>
        <w:tc>
          <w:tcPr>
            <w:tcW w:w="1710" w:type="dxa"/>
            <w:tcBorders>
              <w:top w:val="single" w:sz="8" w:space="0" w:color="4F81BD"/>
              <w:bottom w:val="single" w:sz="8" w:space="0" w:color="4F81BD"/>
            </w:tcBorders>
          </w:tcPr>
          <w:p w14:paraId="4D244F67" w14:textId="1539839D" w:rsidR="002276EE" w:rsidRDefault="002276EE" w:rsidP="002276EE">
            <w:pPr>
              <w:rPr>
                <w:color w:val="000000"/>
                <w:sz w:val="20"/>
              </w:rPr>
            </w:pPr>
            <w:r>
              <w:rPr>
                <w:color w:val="000000"/>
                <w:sz w:val="20"/>
              </w:rPr>
              <w:t>Warren Curry, University of Florida</w:t>
            </w:r>
          </w:p>
          <w:p w14:paraId="05070421" w14:textId="77777777" w:rsidR="002276EE" w:rsidRDefault="002276EE" w:rsidP="002276EE">
            <w:pPr>
              <w:rPr>
                <w:color w:val="000000"/>
                <w:sz w:val="20"/>
              </w:rPr>
            </w:pPr>
            <w:r>
              <w:rPr>
                <w:color w:val="000000"/>
                <w:sz w:val="20"/>
              </w:rPr>
              <w:t>Benn Oshrin, Spherical Cow Group</w:t>
            </w:r>
          </w:p>
        </w:tc>
        <w:tc>
          <w:tcPr>
            <w:tcW w:w="3764" w:type="dxa"/>
            <w:tcBorders>
              <w:top w:val="single" w:sz="8" w:space="0" w:color="4F81BD"/>
              <w:bottom w:val="single" w:sz="8" w:space="0" w:color="4F81BD"/>
            </w:tcBorders>
          </w:tcPr>
          <w:p w14:paraId="79361411" w14:textId="77777777" w:rsidR="002276EE" w:rsidRDefault="0019317B" w:rsidP="002276EE">
            <w:pPr>
              <w:rPr>
                <w:sz w:val="20"/>
              </w:rPr>
            </w:pPr>
            <w:hyperlink r:id="rId68">
              <w:r w:rsidR="002276EE">
                <w:rPr>
                  <w:color w:val="1155CC"/>
                  <w:sz w:val="20"/>
                  <w:u w:val="single"/>
                </w:rPr>
                <w:t>https://spaces.internet2.edu/x/gYKeBQ</w:t>
              </w:r>
            </w:hyperlink>
          </w:p>
        </w:tc>
      </w:tr>
      <w:tr w:rsidR="002276EE" w14:paraId="750AD87B" w14:textId="77777777" w:rsidTr="00F27005">
        <w:trPr>
          <w:trHeight w:val="802"/>
        </w:trPr>
        <w:tc>
          <w:tcPr>
            <w:tcW w:w="2520" w:type="dxa"/>
            <w:tcBorders>
              <w:top w:val="single" w:sz="8" w:space="0" w:color="4F81BD"/>
              <w:bottom w:val="single" w:sz="8" w:space="0" w:color="4F81BD"/>
            </w:tcBorders>
          </w:tcPr>
          <w:p w14:paraId="41169E54" w14:textId="707DA60E" w:rsidR="00F27005" w:rsidRPr="00F27005" w:rsidRDefault="002276EE" w:rsidP="002276EE">
            <w:pPr>
              <w:spacing w:line="288" w:lineRule="auto"/>
              <w:rPr>
                <w:color w:val="0070C0"/>
                <w:sz w:val="20"/>
              </w:rPr>
            </w:pPr>
            <w:r w:rsidRPr="00F27005">
              <w:rPr>
                <w:color w:val="0070C0"/>
                <w:sz w:val="20"/>
              </w:rPr>
              <w:t>TIER Component Architects Working Group</w:t>
            </w:r>
          </w:p>
        </w:tc>
        <w:tc>
          <w:tcPr>
            <w:tcW w:w="1710" w:type="dxa"/>
            <w:tcBorders>
              <w:top w:val="single" w:sz="8" w:space="0" w:color="4F81BD"/>
              <w:bottom w:val="single" w:sz="8" w:space="0" w:color="4F81BD"/>
            </w:tcBorders>
          </w:tcPr>
          <w:p w14:paraId="1BC4E412" w14:textId="77777777" w:rsidR="002276EE" w:rsidRDefault="002276EE" w:rsidP="002276EE">
            <w:pPr>
              <w:rPr>
                <w:sz w:val="20"/>
              </w:rPr>
            </w:pPr>
            <w:r>
              <w:rPr>
                <w:color w:val="000000"/>
                <w:sz w:val="20"/>
              </w:rPr>
              <w:t>Steve Zoppi, Internet2</w:t>
            </w:r>
          </w:p>
        </w:tc>
        <w:tc>
          <w:tcPr>
            <w:tcW w:w="3764" w:type="dxa"/>
            <w:tcBorders>
              <w:top w:val="single" w:sz="8" w:space="0" w:color="4F81BD"/>
              <w:bottom w:val="single" w:sz="8" w:space="0" w:color="4F81BD"/>
            </w:tcBorders>
          </w:tcPr>
          <w:p w14:paraId="6B6E3B10" w14:textId="77777777" w:rsidR="002276EE" w:rsidRDefault="0019317B" w:rsidP="002276EE">
            <w:pPr>
              <w:rPr>
                <w:sz w:val="20"/>
              </w:rPr>
            </w:pPr>
            <w:hyperlink r:id="rId69">
              <w:r w:rsidR="002276EE">
                <w:rPr>
                  <w:color w:val="1155CC"/>
                  <w:sz w:val="20"/>
                  <w:u w:val="single"/>
                </w:rPr>
                <w:t>https://spaces.internet2.edu/x/RAFwBQ</w:t>
              </w:r>
            </w:hyperlink>
          </w:p>
          <w:p w14:paraId="7EDCBB50" w14:textId="77777777" w:rsidR="002276EE" w:rsidRDefault="002276EE" w:rsidP="002276EE">
            <w:pPr>
              <w:rPr>
                <w:sz w:val="20"/>
              </w:rPr>
            </w:pPr>
          </w:p>
        </w:tc>
      </w:tr>
      <w:tr w:rsidR="002276EE" w14:paraId="39832EE5" w14:textId="77777777" w:rsidTr="00F27005">
        <w:trPr>
          <w:trHeight w:val="917"/>
        </w:trPr>
        <w:tc>
          <w:tcPr>
            <w:tcW w:w="2520" w:type="dxa"/>
            <w:tcBorders>
              <w:top w:val="single" w:sz="8" w:space="0" w:color="4F81BD"/>
              <w:bottom w:val="single" w:sz="8" w:space="0" w:color="4F81BD"/>
            </w:tcBorders>
          </w:tcPr>
          <w:p w14:paraId="3C1FE098" w14:textId="00D57193" w:rsidR="002276EE" w:rsidRPr="00F27005" w:rsidRDefault="002276EE" w:rsidP="002276EE">
            <w:pPr>
              <w:spacing w:line="288" w:lineRule="auto"/>
              <w:rPr>
                <w:color w:val="0070C0"/>
                <w:sz w:val="20"/>
              </w:rPr>
            </w:pPr>
            <w:r w:rsidRPr="00F27005">
              <w:rPr>
                <w:color w:val="0070C0"/>
                <w:sz w:val="20"/>
              </w:rPr>
              <w:t>Big Ten Academic Alliance and TIER Collaboration on Provisioning and De-provisioning</w:t>
            </w:r>
          </w:p>
        </w:tc>
        <w:tc>
          <w:tcPr>
            <w:tcW w:w="1710" w:type="dxa"/>
            <w:tcBorders>
              <w:top w:val="single" w:sz="8" w:space="0" w:color="4F81BD"/>
              <w:bottom w:val="single" w:sz="8" w:space="0" w:color="4F81BD"/>
            </w:tcBorders>
          </w:tcPr>
          <w:p w14:paraId="2DF7EF14" w14:textId="77777777" w:rsidR="002276EE" w:rsidRDefault="002276EE" w:rsidP="002276EE">
            <w:pPr>
              <w:rPr>
                <w:color w:val="000000"/>
                <w:sz w:val="20"/>
              </w:rPr>
            </w:pPr>
            <w:r>
              <w:rPr>
                <w:color w:val="000000"/>
                <w:sz w:val="20"/>
              </w:rPr>
              <w:t>Keith Wessel, University of Illinois at Urbana-Champaign</w:t>
            </w:r>
          </w:p>
        </w:tc>
        <w:tc>
          <w:tcPr>
            <w:tcW w:w="3764" w:type="dxa"/>
            <w:tcBorders>
              <w:top w:val="single" w:sz="8" w:space="0" w:color="4F81BD"/>
              <w:bottom w:val="single" w:sz="8" w:space="0" w:color="4F81BD"/>
            </w:tcBorders>
          </w:tcPr>
          <w:p w14:paraId="1B9B8D29" w14:textId="77777777" w:rsidR="002276EE" w:rsidRDefault="0019317B" w:rsidP="002276EE">
            <w:pPr>
              <w:rPr>
                <w:sz w:val="20"/>
              </w:rPr>
            </w:pPr>
            <w:hyperlink r:id="rId70">
              <w:r w:rsidR="002276EE">
                <w:rPr>
                  <w:color w:val="1155CC"/>
                  <w:sz w:val="20"/>
                  <w:u w:val="single"/>
                </w:rPr>
                <w:t>https://spaces.internet2.edu/x/DANhBg</w:t>
              </w:r>
            </w:hyperlink>
          </w:p>
        </w:tc>
      </w:tr>
    </w:tbl>
    <w:p w14:paraId="78993F4C" w14:textId="5566A838" w:rsidR="00157DE7" w:rsidRDefault="00157DE7" w:rsidP="00157DE7">
      <w:pPr>
        <w:pStyle w:val="Heading2"/>
      </w:pPr>
      <w:bookmarkStart w:id="26" w:name="_19s9w634ez4o" w:colFirst="0" w:colLast="0"/>
      <w:bookmarkStart w:id="27" w:name="_hbp2uioqszh3" w:colFirst="0" w:colLast="0"/>
      <w:bookmarkStart w:id="28" w:name="_Toc4510648"/>
      <w:bookmarkEnd w:id="26"/>
      <w:bookmarkEnd w:id="27"/>
      <w:r>
        <w:t>Governance and Advisory Groups</w:t>
      </w:r>
      <w:bookmarkEnd w:id="28"/>
    </w:p>
    <w:p w14:paraId="6096206E" w14:textId="77777777" w:rsidR="00157DE7" w:rsidRPr="00157DE7" w:rsidRDefault="00157DE7" w:rsidP="00157DE7">
      <w:pPr>
        <w:pStyle w:val="Heading3"/>
      </w:pPr>
      <w:r w:rsidRPr="00157DE7">
        <w:t>Trust and Identity Division</w:t>
      </w:r>
    </w:p>
    <w:p w14:paraId="7A67175D" w14:textId="77777777" w:rsidR="00157DE7" w:rsidRDefault="00157DE7" w:rsidP="00157DE7">
      <w:r>
        <w:rPr>
          <w:b/>
        </w:rPr>
        <w:t xml:space="preserve">Trust and Identity Program Advisory Group </w:t>
      </w:r>
      <w:r>
        <w:t xml:space="preserve">- The </w:t>
      </w:r>
      <w:hyperlink r:id="rId71">
        <w:r>
          <w:rPr>
            <w:color w:val="1155CC"/>
            <w:u w:val="single"/>
          </w:rPr>
          <w:t>Trust and Identity Program Advisory Group (PAG)</w:t>
        </w:r>
      </w:hyperlink>
      <w:r>
        <w:t xml:space="preserve"> provides community management-level input and guidance to the Vice President for Trust and Identity and NET+ for the creation and direction of division programs and services including, but not limited to, InCommon Federation and Certificate Services, the TIER program, and eduroam. </w:t>
      </w:r>
    </w:p>
    <w:p w14:paraId="5FF85134" w14:textId="77777777" w:rsidR="00157DE7" w:rsidRDefault="00157DE7" w:rsidP="00157DE7">
      <w:pPr>
        <w:ind w:left="720"/>
        <w:rPr>
          <w:color w:val="000000"/>
        </w:rPr>
      </w:pPr>
      <w:r>
        <w:rPr>
          <w:b/>
          <w:color w:val="000000"/>
        </w:rPr>
        <w:t>Key topics discussed</w:t>
      </w:r>
      <w:r>
        <w:rPr>
          <w:color w:val="000000"/>
        </w:rPr>
        <w:t xml:space="preserve"> in 2018 include:</w:t>
      </w:r>
    </w:p>
    <w:p w14:paraId="545032FF" w14:textId="77777777" w:rsidR="00157DE7" w:rsidRDefault="00157DE7" w:rsidP="00157DE7">
      <w:pPr>
        <w:numPr>
          <w:ilvl w:val="0"/>
          <w:numId w:val="22"/>
        </w:numPr>
        <w:spacing w:after="0"/>
        <w:ind w:left="1440"/>
        <w:rPr>
          <w:color w:val="000000"/>
        </w:rPr>
      </w:pPr>
      <w:r>
        <w:rPr>
          <w:color w:val="000000"/>
        </w:rPr>
        <w:lastRenderedPageBreak/>
        <w:t>The transition from the completion of the TIER program to the next steps for the continued development and funding of the containerized open-source software.</w:t>
      </w:r>
    </w:p>
    <w:p w14:paraId="23C14B30" w14:textId="77777777" w:rsidR="00157DE7" w:rsidRDefault="00157DE7" w:rsidP="00157DE7">
      <w:pPr>
        <w:numPr>
          <w:ilvl w:val="0"/>
          <w:numId w:val="22"/>
        </w:numPr>
        <w:spacing w:after="0"/>
        <w:ind w:left="1440"/>
        <w:rPr>
          <w:color w:val="000000"/>
        </w:rPr>
      </w:pPr>
      <w:r>
        <w:rPr>
          <w:color w:val="000000"/>
        </w:rPr>
        <w:t>Related to the bullet above, feedback on the development of the InCommon fee change proposal.</w:t>
      </w:r>
    </w:p>
    <w:p w14:paraId="496E2F27" w14:textId="77777777" w:rsidR="00157DE7" w:rsidRDefault="00157DE7" w:rsidP="00157DE7">
      <w:pPr>
        <w:numPr>
          <w:ilvl w:val="0"/>
          <w:numId w:val="22"/>
        </w:numPr>
        <w:ind w:left="1440"/>
        <w:rPr>
          <w:color w:val="000000"/>
        </w:rPr>
      </w:pPr>
      <w:r>
        <w:rPr>
          <w:color w:val="000000"/>
        </w:rPr>
        <w:t>Expanding the scope of the PAG for 2019.</w:t>
      </w:r>
    </w:p>
    <w:p w14:paraId="2313C648" w14:textId="77777777" w:rsidR="00157DE7" w:rsidRDefault="00157DE7" w:rsidP="00157DE7">
      <w:r>
        <w:rPr>
          <w:b/>
        </w:rPr>
        <w:t xml:space="preserve">Community Architecture Committee for Trust and Identity (CACTI) - </w:t>
      </w:r>
      <w:r>
        <w:t>CACTI (</w:t>
      </w:r>
      <w:hyperlink r:id="rId72">
        <w:r>
          <w:rPr>
            <w:color w:val="1155CC"/>
            <w:u w:val="single"/>
          </w:rPr>
          <w:t>Community Architecture Committee for Trust and Identity</w:t>
        </w:r>
      </w:hyperlink>
      <w:r>
        <w:t xml:space="preserve">) is an architecture strategy group of community members to advise the Vice President for Trust and Identity and NET+. CACTI </w:t>
      </w:r>
      <w:proofErr w:type="gramStart"/>
      <w:r>
        <w:t>provides</w:t>
      </w:r>
      <w:proofErr w:type="gramEnd"/>
      <w:r>
        <w:t xml:space="preserve"> strategic architectural input for trust and identity, and manages and evolves community standards, among other duties. </w:t>
      </w:r>
    </w:p>
    <w:p w14:paraId="48AA8D33" w14:textId="17652B58" w:rsidR="00157DE7" w:rsidRDefault="00157DE7" w:rsidP="00157DE7">
      <w:pPr>
        <w:ind w:left="720"/>
      </w:pPr>
      <w:r>
        <w:rPr>
          <w:color w:val="000000"/>
        </w:rPr>
        <w:t>Key work included developing a comparison between requirements in FIM4Rv2 (see above) and current policies, practices</w:t>
      </w:r>
      <w:r w:rsidR="0018264A">
        <w:rPr>
          <w:color w:val="000000"/>
        </w:rPr>
        <w:t>,</w:t>
      </w:r>
      <w:r>
        <w:rPr>
          <w:color w:val="000000"/>
        </w:rPr>
        <w:t xml:space="preserve"> and initiatives within Internet2 Trust and Identity Services; and recommended courses of action to provide better alignment.</w:t>
      </w:r>
    </w:p>
    <w:p w14:paraId="51F7BD96" w14:textId="77777777" w:rsidR="00157DE7" w:rsidRPr="00157DE7" w:rsidRDefault="00157DE7" w:rsidP="00157DE7">
      <w:pPr>
        <w:pStyle w:val="Heading3"/>
      </w:pPr>
      <w:bookmarkStart w:id="29" w:name="_jbjpnqtppp25" w:colFirst="0" w:colLast="0"/>
      <w:bookmarkEnd w:id="29"/>
      <w:r w:rsidRPr="00157DE7">
        <w:t>InCommon Federation</w:t>
      </w:r>
    </w:p>
    <w:p w14:paraId="2830F817" w14:textId="77777777" w:rsidR="00157DE7" w:rsidRDefault="00157DE7" w:rsidP="00157DE7">
      <w:r>
        <w:rPr>
          <w:b/>
        </w:rPr>
        <w:t xml:space="preserve">InCommon Steering Committee - </w:t>
      </w:r>
      <w:r>
        <w:t xml:space="preserve">The </w:t>
      </w:r>
      <w:hyperlink r:id="rId73">
        <w:r>
          <w:rPr>
            <w:color w:val="1155CC"/>
            <w:u w:val="single"/>
          </w:rPr>
          <w:t>InCommon Steering Committee</w:t>
        </w:r>
      </w:hyperlink>
      <w:r>
        <w:t xml:space="preserve"> is responsible for managing the business affairs of InCommon, including oversight and recommendations on issues arising from the operation and management of InCommon. Policies and practices approved by the Steering Committee are available on the</w:t>
      </w:r>
      <w:hyperlink r:id="rId74">
        <w:r>
          <w:t xml:space="preserve"> </w:t>
        </w:r>
      </w:hyperlink>
      <w:hyperlink r:id="rId75">
        <w:r>
          <w:rPr>
            <w:color w:val="1155CC"/>
            <w:u w:val="single"/>
          </w:rPr>
          <w:t>policies</w:t>
        </w:r>
      </w:hyperlink>
      <w:r>
        <w:t xml:space="preserve"> page of the InCommon website.</w:t>
      </w:r>
    </w:p>
    <w:p w14:paraId="79AA409A" w14:textId="77777777" w:rsidR="00157DE7" w:rsidRDefault="00157DE7" w:rsidP="00157DE7">
      <w:pPr>
        <w:ind w:left="720"/>
        <w:rPr>
          <w:color w:val="000000"/>
        </w:rPr>
      </w:pPr>
      <w:r>
        <w:rPr>
          <w:b/>
          <w:color w:val="000000"/>
        </w:rPr>
        <w:t>Key topics</w:t>
      </w:r>
      <w:r>
        <w:rPr>
          <w:color w:val="000000"/>
        </w:rPr>
        <w:t xml:space="preserve"> discussed in 2018 include:</w:t>
      </w:r>
    </w:p>
    <w:p w14:paraId="137D4145" w14:textId="54179431" w:rsidR="00157DE7" w:rsidRDefault="00157DE7" w:rsidP="00157DE7">
      <w:pPr>
        <w:numPr>
          <w:ilvl w:val="0"/>
          <w:numId w:val="23"/>
        </w:numPr>
        <w:spacing w:after="0"/>
        <w:rPr>
          <w:color w:val="000000"/>
        </w:rPr>
      </w:pPr>
      <w:r>
        <w:rPr>
          <w:color w:val="000000"/>
        </w:rPr>
        <w:t>With the completion of the TIER program, moving the funding source for the IAM suite to InCommon</w:t>
      </w:r>
      <w:r w:rsidR="0018264A">
        <w:rPr>
          <w:color w:val="000000"/>
        </w:rPr>
        <w:t>.</w:t>
      </w:r>
    </w:p>
    <w:p w14:paraId="473DA824" w14:textId="60732FDD" w:rsidR="00157DE7" w:rsidRDefault="00157DE7" w:rsidP="00157DE7">
      <w:pPr>
        <w:numPr>
          <w:ilvl w:val="0"/>
          <w:numId w:val="23"/>
        </w:numPr>
        <w:spacing w:after="0"/>
        <w:rPr>
          <w:color w:val="000000"/>
        </w:rPr>
      </w:pPr>
      <w:r>
        <w:rPr>
          <w:color w:val="000000"/>
        </w:rPr>
        <w:t>Development of a proposed fee change to support the ongoing development of the IAM suite and provide Shibboleth support for InCommon participants</w:t>
      </w:r>
      <w:r w:rsidR="0018264A">
        <w:rPr>
          <w:color w:val="000000"/>
        </w:rPr>
        <w:t>.</w:t>
      </w:r>
    </w:p>
    <w:p w14:paraId="23685023" w14:textId="28E7C2BA" w:rsidR="00157DE7" w:rsidRDefault="00157DE7" w:rsidP="00157DE7">
      <w:pPr>
        <w:numPr>
          <w:ilvl w:val="0"/>
          <w:numId w:val="23"/>
        </w:numPr>
        <w:spacing w:after="0"/>
        <w:rPr>
          <w:color w:val="000000"/>
        </w:rPr>
      </w:pPr>
      <w:r>
        <w:rPr>
          <w:color w:val="000000"/>
        </w:rPr>
        <w:t>Approving the necessary changes to the InCommon Participation Agreement to enable the Baseline Expectations for Trust in Federation, which saw significant adoption during 2018</w:t>
      </w:r>
      <w:r w:rsidR="0018264A">
        <w:rPr>
          <w:color w:val="000000"/>
        </w:rPr>
        <w:t>.</w:t>
      </w:r>
    </w:p>
    <w:p w14:paraId="73D70722" w14:textId="77C874AD" w:rsidR="00157DE7" w:rsidRDefault="00157DE7" w:rsidP="00157DE7">
      <w:pPr>
        <w:numPr>
          <w:ilvl w:val="0"/>
          <w:numId w:val="23"/>
        </w:numPr>
        <w:rPr>
          <w:color w:val="000000"/>
        </w:rPr>
      </w:pPr>
      <w:r>
        <w:rPr>
          <w:color w:val="000000"/>
        </w:rPr>
        <w:t>Chartering and supporting the recommendations of the Attributes for Collaboration and Federation Working Group, which was charged with looking at ways to improve interoperability</w:t>
      </w:r>
      <w:r w:rsidR="0018264A">
        <w:rPr>
          <w:color w:val="000000"/>
        </w:rPr>
        <w:t>.</w:t>
      </w:r>
    </w:p>
    <w:p w14:paraId="1B399AF1" w14:textId="77777777" w:rsidR="00157DE7" w:rsidRDefault="00157DE7" w:rsidP="00157DE7">
      <w:r>
        <w:rPr>
          <w:b/>
        </w:rPr>
        <w:lastRenderedPageBreak/>
        <w:t xml:space="preserve">InCommon Community Trust and Assurance Board - </w:t>
      </w:r>
      <w:r>
        <w:t xml:space="preserve">The </w:t>
      </w:r>
      <w:hyperlink r:id="rId76">
        <w:r>
          <w:rPr>
            <w:color w:val="1155CC"/>
            <w:u w:val="single"/>
          </w:rPr>
          <w:t>Community Trust and Assurance Board</w:t>
        </w:r>
      </w:hyperlink>
      <w:r>
        <w:t xml:space="preserve"> (CTAB) represents the InCommon community with issues and programs related to trust and assurance. The CTAB is an advisory body to the InCommon Steering Committee.</w:t>
      </w:r>
    </w:p>
    <w:p w14:paraId="0BF9BF22" w14:textId="77777777" w:rsidR="00157DE7" w:rsidRDefault="00157DE7" w:rsidP="00157DE7">
      <w:pPr>
        <w:ind w:left="720"/>
        <w:rPr>
          <w:color w:val="000000"/>
        </w:rPr>
      </w:pPr>
      <w:r>
        <w:rPr>
          <w:b/>
        </w:rPr>
        <w:t xml:space="preserve">During 2018, </w:t>
      </w:r>
      <w:r>
        <w:t xml:space="preserve">CTAB rolled out the </w:t>
      </w:r>
      <w:hyperlink r:id="rId77">
        <w:r>
          <w:rPr>
            <w:color w:val="1155CC"/>
            <w:u w:val="single"/>
          </w:rPr>
          <w:t>Baseline Expectations for Trust in Federation</w:t>
        </w:r>
      </w:hyperlink>
      <w:r>
        <w:t xml:space="preserve"> program, which it had developed over the preceding year. As noted elsewhere above, adoption of Baseline Expectations was very successful, with the percentage of organizations meeting Baseline rising from 13% to more than 90% during 2018. </w:t>
      </w:r>
    </w:p>
    <w:p w14:paraId="07263BF2" w14:textId="77777777" w:rsidR="00157DE7" w:rsidRDefault="00157DE7" w:rsidP="00157DE7">
      <w:r>
        <w:rPr>
          <w:b/>
        </w:rPr>
        <w:t xml:space="preserve">InCommon Technical Advisory Committee - </w:t>
      </w:r>
      <w:r>
        <w:t xml:space="preserve">The </w:t>
      </w:r>
      <w:hyperlink r:id="rId78">
        <w:r>
          <w:rPr>
            <w:color w:val="1155CC"/>
            <w:u w:val="single"/>
          </w:rPr>
          <w:t>InCommon Technical Advisory Committee</w:t>
        </w:r>
      </w:hyperlink>
      <w:r>
        <w:t xml:space="preserve"> (TAC) supports InCommon’s mission “to create and support a common framework for trustworthy shared management of access to online resources.” It is an advisory body to the InCommon Steering Committee and provides advice on operational roadmap.</w:t>
      </w:r>
    </w:p>
    <w:p w14:paraId="60D6560E" w14:textId="1DBA17B9" w:rsidR="00157DE7" w:rsidRDefault="006903F2" w:rsidP="00157DE7">
      <w:pPr>
        <w:ind w:firstLine="720"/>
        <w:rPr>
          <w:color w:val="000000"/>
        </w:rPr>
      </w:pPr>
      <w:r>
        <w:rPr>
          <w:b/>
          <w:color w:val="000000"/>
        </w:rPr>
        <w:t>Four</w:t>
      </w:r>
      <w:r w:rsidR="00157DE7">
        <w:rPr>
          <w:b/>
          <w:color w:val="000000"/>
        </w:rPr>
        <w:t xml:space="preserve"> major TAC working groups</w:t>
      </w:r>
      <w:r w:rsidR="00157DE7">
        <w:rPr>
          <w:color w:val="000000"/>
        </w:rPr>
        <w:t xml:space="preserve"> operated during 2018:</w:t>
      </w:r>
    </w:p>
    <w:p w14:paraId="19B03832" w14:textId="07522203" w:rsidR="00157DE7" w:rsidRDefault="00157DE7" w:rsidP="006903F2">
      <w:pPr>
        <w:numPr>
          <w:ilvl w:val="0"/>
          <w:numId w:val="21"/>
        </w:numPr>
        <w:spacing w:after="120"/>
        <w:rPr>
          <w:color w:val="000000"/>
        </w:rPr>
      </w:pPr>
      <w:r>
        <w:rPr>
          <w:color w:val="000000"/>
        </w:rPr>
        <w:t xml:space="preserve">OIDC-OAuth Deployment Working Group - bringing together community </w:t>
      </w:r>
      <w:r w:rsidR="00F258E3">
        <w:rPr>
          <w:color w:val="000000"/>
        </w:rPr>
        <w:t>members</w:t>
      </w:r>
      <w:r>
        <w:rPr>
          <w:color w:val="000000"/>
        </w:rPr>
        <w:t xml:space="preserve"> to </w:t>
      </w:r>
      <w:r>
        <w:t>develop and propose standard deployment practices (see Appendix B below)</w:t>
      </w:r>
      <w:r w:rsidR="0018264A">
        <w:t>.</w:t>
      </w:r>
    </w:p>
    <w:p w14:paraId="1868993A" w14:textId="3986898E" w:rsidR="00157DE7" w:rsidRDefault="00157DE7" w:rsidP="006903F2">
      <w:pPr>
        <w:numPr>
          <w:ilvl w:val="0"/>
          <w:numId w:val="21"/>
        </w:numPr>
        <w:spacing w:after="120"/>
        <w:rPr>
          <w:color w:val="000000"/>
        </w:rPr>
      </w:pPr>
      <w:r>
        <w:rPr>
          <w:color w:val="000000"/>
        </w:rPr>
        <w:t xml:space="preserve">Deployment Profile Working Group - </w:t>
      </w:r>
      <w:r>
        <w:t xml:space="preserve">developing a deployment profile that describes required and recommended practices for IdPs and SPs operating in the higher education and research community (see </w:t>
      </w:r>
      <w:hyperlink w:anchor="_Appendix_B:_2018" w:history="1">
        <w:r w:rsidRPr="0018264A">
          <w:rPr>
            <w:rStyle w:val="Hyperlink"/>
          </w:rPr>
          <w:t>Appendix B</w:t>
        </w:r>
      </w:hyperlink>
      <w:r>
        <w:t xml:space="preserve"> below). </w:t>
      </w:r>
    </w:p>
    <w:p w14:paraId="2A72B7A5" w14:textId="77777777" w:rsidR="006903F2" w:rsidRDefault="00157DE7" w:rsidP="006903F2">
      <w:pPr>
        <w:numPr>
          <w:ilvl w:val="0"/>
          <w:numId w:val="21"/>
        </w:numPr>
        <w:spacing w:after="120"/>
        <w:rPr>
          <w:color w:val="000000"/>
        </w:rPr>
      </w:pPr>
      <w:r>
        <w:rPr>
          <w:color w:val="000000"/>
        </w:rPr>
        <w:t xml:space="preserve">Streamlining SP Onboarding Working Group - This group delivered these items: </w:t>
      </w:r>
      <w:r>
        <w:t xml:space="preserve">an InCommon Service Provider Onboarding criteria document, an SP Onboarding questionnaire, and a primer that describes core concepts involved in participating in InCommon. </w:t>
      </w:r>
    </w:p>
    <w:p w14:paraId="450EF70A" w14:textId="41660C13" w:rsidR="006903F2" w:rsidRPr="006903F2" w:rsidRDefault="006903F2" w:rsidP="006903F2">
      <w:pPr>
        <w:numPr>
          <w:ilvl w:val="0"/>
          <w:numId w:val="21"/>
        </w:numPr>
        <w:spacing w:after="120"/>
        <w:rPr>
          <w:color w:val="000000"/>
        </w:rPr>
      </w:pPr>
      <w:r w:rsidRPr="006903F2">
        <w:rPr>
          <w:color w:val="000000"/>
        </w:rPr>
        <w:t>Attributes for Collaboration and Federation Working Group</w:t>
      </w:r>
      <w:r>
        <w:rPr>
          <w:color w:val="000000"/>
        </w:rPr>
        <w:t xml:space="preserve"> – This group </w:t>
      </w:r>
      <w:r w:rsidR="00167F9C">
        <w:rPr>
          <w:color w:val="000000"/>
        </w:rPr>
        <w:t>did an extensive review of the reasons why default attribute release policies are not in place at man campuses (that is, why they are not releasing directory information) and explored other ways to impr</w:t>
      </w:r>
      <w:r w:rsidRPr="006903F2">
        <w:rPr>
          <w:color w:val="000000"/>
        </w:rPr>
        <w:t>ove interoperability</w:t>
      </w:r>
      <w:r w:rsidR="00167F9C">
        <w:rPr>
          <w:color w:val="000000"/>
        </w:rPr>
        <w:t>.</w:t>
      </w:r>
    </w:p>
    <w:p w14:paraId="2C18BBE6" w14:textId="77777777" w:rsidR="00157DE7" w:rsidRDefault="00157DE7" w:rsidP="00157DE7">
      <w:pPr>
        <w:pStyle w:val="Heading3"/>
      </w:pPr>
      <w:bookmarkStart w:id="30" w:name="_blkqvhxw4ubz" w:colFirst="0" w:colLast="0"/>
      <w:bookmarkEnd w:id="30"/>
      <w:r>
        <w:lastRenderedPageBreak/>
        <w:t>Software Development</w:t>
      </w:r>
    </w:p>
    <w:p w14:paraId="4BED360E" w14:textId="53955F13" w:rsidR="00157DE7" w:rsidRDefault="00157DE7" w:rsidP="00157DE7">
      <w:pPr>
        <w:rPr>
          <w:b/>
        </w:rPr>
      </w:pPr>
      <w:r>
        <w:rPr>
          <w:b/>
        </w:rPr>
        <w:t xml:space="preserve">TIER Community Investor Council (TCIC) - </w:t>
      </w:r>
      <w:r>
        <w:t xml:space="preserve">In 2015, 49 colleges and universities made a three-year financial commitment for TIER and formed the </w:t>
      </w:r>
      <w:hyperlink r:id="rId79">
        <w:r>
          <w:rPr>
            <w:color w:val="1155CC"/>
            <w:u w:val="single"/>
          </w:rPr>
          <w:t>TIER Community Investor Council</w:t>
        </w:r>
      </w:hyperlink>
      <w:r>
        <w:t xml:space="preserve"> (TCIC) to guide planning, development</w:t>
      </w:r>
      <w:r w:rsidR="0018264A">
        <w:t>,</w:t>
      </w:r>
      <w:r>
        <w:t xml:space="preserve"> and priority-setting. The funding began in 2015 and ended in December 2018 and the TCIC disbanded.</w:t>
      </w:r>
    </w:p>
    <w:p w14:paraId="663F8635" w14:textId="483CE17E" w:rsidR="00157DE7" w:rsidRDefault="00157DE7" w:rsidP="00157DE7">
      <w:r>
        <w:rPr>
          <w:b/>
        </w:rPr>
        <w:t>TIER Component Architects</w:t>
      </w:r>
      <w:r>
        <w:t xml:space="preserve"> - This group includes the lead developers and working group chairs involved in the TIER program. Advisory to the Internet2 associate vice president of integration and architecture, this team develops specifications through the convening of working groups, then ensures those are included in the software.</w:t>
      </w:r>
    </w:p>
    <w:p w14:paraId="62A37610" w14:textId="59461453" w:rsidR="004C4CC3" w:rsidRDefault="004C4CC3" w:rsidP="00551096">
      <w:r w:rsidRPr="004C4CC3">
        <w:rPr>
          <w:b/>
        </w:rPr>
        <w:t>TIER Working Groups</w:t>
      </w:r>
      <w:r>
        <w:t xml:space="preserve"> – A report </w:t>
      </w:r>
      <w:hyperlink r:id="rId80" w:history="1">
        <w:r w:rsidRPr="004C4CC3">
          <w:rPr>
            <w:rStyle w:val="Hyperlink"/>
          </w:rPr>
          <w:t>delivered at the end of 2017</w:t>
        </w:r>
      </w:hyperlink>
      <w:r>
        <w:t xml:space="preserve"> demonstrates the sheer amount of community time and effort that drove TIER</w:t>
      </w:r>
      <w:r w:rsidR="00551096">
        <w:t xml:space="preserve">, with an extensive list of software improvements and development plans. See </w:t>
      </w:r>
      <w:hyperlink w:anchor="_Appendix_B:_2018" w:history="1">
        <w:r w:rsidR="00551096" w:rsidRPr="00551096">
          <w:rPr>
            <w:rStyle w:val="Hyperlink"/>
          </w:rPr>
          <w:t>Appendix B</w:t>
        </w:r>
      </w:hyperlink>
      <w:r w:rsidR="00551096">
        <w:t xml:space="preserve"> for </w:t>
      </w:r>
      <w:r w:rsidR="009E0D09">
        <w:t xml:space="preserve">a summary of the </w:t>
      </w:r>
      <w:r w:rsidR="00551096">
        <w:t>TIER working groups</w:t>
      </w:r>
      <w:r w:rsidR="009E0D09">
        <w:t xml:space="preserve"> and their work in 201</w:t>
      </w:r>
      <w:r w:rsidR="00BF0BC1">
        <w:t>8</w:t>
      </w:r>
      <w:r w:rsidR="00551096">
        <w:t xml:space="preserve">. </w:t>
      </w:r>
    </w:p>
    <w:p w14:paraId="5E5057B7" w14:textId="77777777" w:rsidR="00157DE7" w:rsidRPr="00157DE7" w:rsidRDefault="00157DE7" w:rsidP="00157DE7"/>
    <w:p w14:paraId="0790DB26" w14:textId="5E177C2A" w:rsidR="00157DE7" w:rsidRDefault="00157DE7" w:rsidP="002276EE">
      <w:pPr>
        <w:pStyle w:val="Heading1"/>
        <w:spacing w:before="0"/>
      </w:pPr>
      <w:bookmarkStart w:id="31" w:name="_Toc4510649"/>
      <w:r>
        <w:lastRenderedPageBreak/>
        <w:t>Education Programs</w:t>
      </w:r>
      <w:bookmarkEnd w:id="31"/>
    </w:p>
    <w:p w14:paraId="16325C72" w14:textId="5383B578" w:rsidR="00157DE7" w:rsidRDefault="00157DE7" w:rsidP="00157DE7">
      <w:r>
        <w:t>The Trust and Identity division offers several opportunities to learn more and engage with your community peers.</w:t>
      </w:r>
    </w:p>
    <w:p w14:paraId="25114CF2" w14:textId="4CEB4E87" w:rsidR="00157DE7" w:rsidRDefault="00157DE7" w:rsidP="00157DE7">
      <w:pPr>
        <w:rPr>
          <w:b/>
        </w:rPr>
      </w:pPr>
      <w:r>
        <w:rPr>
          <w:b/>
        </w:rPr>
        <w:t xml:space="preserve">IAM Online Webinar Series - </w:t>
      </w:r>
      <w:r>
        <w:t xml:space="preserve">The monthly </w:t>
      </w:r>
      <w:hyperlink r:id="rId81">
        <w:r>
          <w:rPr>
            <w:color w:val="1155CC"/>
            <w:u w:val="single"/>
          </w:rPr>
          <w:t>IAM Online webinar series</w:t>
        </w:r>
      </w:hyperlink>
      <w:r>
        <w:t xml:space="preserve"> marked its ninth year of operation in 2018. </w:t>
      </w:r>
      <w:r w:rsidRPr="00FC2060">
        <w:t xml:space="preserve">Appendix </w:t>
      </w:r>
      <w:r w:rsidR="00FC2060" w:rsidRPr="00FC2060">
        <w:t>C</w:t>
      </w:r>
      <w:r>
        <w:rPr>
          <w:color w:val="1155CC"/>
          <w:u w:val="single"/>
        </w:rPr>
        <w:t xml:space="preserve"> </w:t>
      </w:r>
      <w:r>
        <w:t xml:space="preserve">includes a list of topics and speakers. In a partnership with </w:t>
      </w:r>
      <w:r>
        <w:rPr>
          <w:color w:val="000000"/>
        </w:rPr>
        <w:t>GÉANT</w:t>
      </w:r>
      <w:r>
        <w:t xml:space="preserve">, archived sessions are available on an </w:t>
      </w:r>
      <w:hyperlink r:id="rId82">
        <w:r>
          <w:rPr>
            <w:color w:val="1155CC"/>
            <w:u w:val="single"/>
          </w:rPr>
          <w:t>IAM Online YouTube channel</w:t>
        </w:r>
      </w:hyperlink>
      <w:r>
        <w:t xml:space="preserve">. </w:t>
      </w:r>
    </w:p>
    <w:p w14:paraId="23C196FD" w14:textId="5C5CD9A7" w:rsidR="00157DE7" w:rsidRDefault="00157DE7" w:rsidP="00157DE7">
      <w:pPr>
        <w:rPr>
          <w:b/>
        </w:rPr>
      </w:pPr>
      <w:r>
        <w:rPr>
          <w:b/>
        </w:rPr>
        <w:t xml:space="preserve">InCommon Shibboleth Installation Workshops - </w:t>
      </w:r>
      <w:r>
        <w:t xml:space="preserve">The </w:t>
      </w:r>
      <w:hyperlink r:id="rId83">
        <w:r>
          <w:rPr>
            <w:color w:val="1155CC"/>
            <w:u w:val="single"/>
          </w:rPr>
          <w:t>InCommon Shibboleth Installation Workshops</w:t>
        </w:r>
      </w:hyperlink>
      <w:r>
        <w:t xml:space="preserve"> marked the ninth year of operation. Three workshops took place in 2018 with a total attendance of 88 participants. See </w:t>
      </w:r>
      <w:r w:rsidRPr="00FC2060">
        <w:t xml:space="preserve">Appendix </w:t>
      </w:r>
      <w:r w:rsidR="00FC2060">
        <w:t>D</w:t>
      </w:r>
      <w:r>
        <w:t xml:space="preserve"> for details.</w:t>
      </w:r>
    </w:p>
    <w:p w14:paraId="54CA2ECB" w14:textId="77777777" w:rsidR="00157DE7" w:rsidRDefault="00157DE7" w:rsidP="00157DE7">
      <w:r>
        <w:rPr>
          <w:b/>
        </w:rPr>
        <w:t>2018 Internet2 Global Summit</w:t>
      </w:r>
      <w:r>
        <w:t xml:space="preserve"> - The </w:t>
      </w:r>
      <w:hyperlink r:id="rId84">
        <w:r>
          <w:rPr>
            <w:color w:val="1155CC"/>
            <w:u w:val="single"/>
          </w:rPr>
          <w:t>2018 Internet2 Global Summit</w:t>
        </w:r>
      </w:hyperlink>
      <w:r>
        <w:t xml:space="preserve">, held in San Diego, California, featured a series of showcase sessions featuring the work of the Campus Success  Program schools, an overview “Trust and Identity at Internet2: Delivering Services and Software for Access and Collaboration,” and a series of bird-of-a-feather and working group meetings. </w:t>
      </w:r>
    </w:p>
    <w:p w14:paraId="6B71F524" w14:textId="77777777" w:rsidR="00157DE7" w:rsidRDefault="00157DE7" w:rsidP="00157DE7">
      <w:r>
        <w:rPr>
          <w:b/>
        </w:rPr>
        <w:t xml:space="preserve">2018 Internet2 Technology Exchange - </w:t>
      </w:r>
      <w:r>
        <w:t xml:space="preserve">In its fifth year, the Internet2 Technology Exchange (TechEx) is an important technical meeting for trust and identity in research and education in the U.S., with a significant global component and attendance. The trust and identity community combined three focused meetings into the </w:t>
      </w:r>
      <w:hyperlink r:id="rId85">
        <w:r>
          <w:rPr>
            <w:color w:val="1155CC"/>
            <w:u w:val="single"/>
          </w:rPr>
          <w:t>2018 TechEx</w:t>
        </w:r>
      </w:hyperlink>
      <w:r>
        <w:t xml:space="preserve">: </w:t>
      </w:r>
      <w:hyperlink r:id="rId86">
        <w:r>
          <w:rPr>
            <w:color w:val="1155CC"/>
            <w:u w:val="single"/>
          </w:rPr>
          <w:t>REFEDS</w:t>
        </w:r>
      </w:hyperlink>
      <w:r>
        <w:t xml:space="preserve">, the conference for research and education identity federations worldwide; </w:t>
      </w:r>
      <w:hyperlink r:id="rId87">
        <w:r>
          <w:rPr>
            <w:color w:val="1155CC"/>
            <w:u w:val="single"/>
          </w:rPr>
          <w:t>Advance CAMP</w:t>
        </w:r>
      </w:hyperlink>
      <w:r>
        <w:t xml:space="preserve">, the unconference meeting that explores just-in-time issues and challenges of community-wide interest or concern; and two tracks of </w:t>
      </w:r>
      <w:hyperlink r:id="rId88">
        <w:r>
          <w:rPr>
            <w:color w:val="1155CC"/>
            <w:u w:val="single"/>
          </w:rPr>
          <w:t>Trust and Identity sessions</w:t>
        </w:r>
      </w:hyperlink>
      <w:r>
        <w:t>, with campus-focused sessions comprised of community proposals. Approximately 200 trust and identity professionals attended the meeting.</w:t>
      </w:r>
    </w:p>
    <w:p w14:paraId="46033C30" w14:textId="77777777" w:rsidR="00157DE7" w:rsidRPr="00157DE7" w:rsidRDefault="00157DE7" w:rsidP="00157DE7"/>
    <w:p w14:paraId="7353F794" w14:textId="4B4DED2E" w:rsidR="002276EE" w:rsidRDefault="002276EE" w:rsidP="002276EE">
      <w:pPr>
        <w:pStyle w:val="Heading1"/>
        <w:spacing w:before="0"/>
      </w:pPr>
      <w:bookmarkStart w:id="32" w:name="_Toc4510650"/>
      <w:r>
        <w:lastRenderedPageBreak/>
        <w:t>Conclusion and Looking Ahead</w:t>
      </w:r>
      <w:bookmarkEnd w:id="32"/>
      <w:r>
        <w:t xml:space="preserve"> </w:t>
      </w:r>
    </w:p>
    <w:p w14:paraId="40C9013D" w14:textId="1A0A4787" w:rsidR="00157DE7" w:rsidRDefault="00157DE7" w:rsidP="00157DE7">
      <w:r>
        <w:t>The Baseline Expectations for Trust in Federation effort demonstrated that the community values the Federation and the trust it provides. The first phase introduced in 2018 focused on required elements in the InCommon metadata. For 2019, the Community Trust and Assurance Board will focus on those organizations that do not yet meet the Baseline metadata requirements. CTAB is also developing a roadmap for the next phase of Baseline, which may include error URLs, and configuring of multi-factor authentication so that i</w:t>
      </w:r>
      <w:r w:rsidR="006D6859">
        <w:t>t</w:t>
      </w:r>
      <w:r>
        <w:t xml:space="preserve"> will work in federated use cases. </w:t>
      </w:r>
    </w:p>
    <w:p w14:paraId="7A415A8C" w14:textId="77777777" w:rsidR="00157DE7" w:rsidRDefault="00157DE7" w:rsidP="00157DE7">
      <w:r>
        <w:t xml:space="preserve">Other priorities for 2019 come directly from CACTI’s response to the research FIM4R report, the Streamlining SP Onboarding Working Group and the Attributes for Collaboration and Federation Working Group. In general, all </w:t>
      </w:r>
      <w:proofErr w:type="gramStart"/>
      <w:r>
        <w:t>focused on</w:t>
      </w:r>
      <w:proofErr w:type="gramEnd"/>
      <w:r>
        <w:t xml:space="preserve"> ways to make Federation easier - from the onboarding process to encouraging attribute release policies that make collaboration seamless. </w:t>
      </w:r>
    </w:p>
    <w:p w14:paraId="383BA173" w14:textId="77777777" w:rsidR="00157DE7" w:rsidRDefault="00157DE7" w:rsidP="00157DE7">
      <w:r>
        <w:t xml:space="preserve">Other key findings, reinforced by the results of the TIER program, are to continue work to integrate the TIER software (now known as the InCommon Trusted Access Platform) and make it easier to use and configure. </w:t>
      </w:r>
    </w:p>
    <w:p w14:paraId="62AD8487" w14:textId="77777777" w:rsidR="00157DE7" w:rsidRDefault="00157DE7" w:rsidP="00157DE7">
      <w:r>
        <w:t xml:space="preserve">The three-year TIER program has come to a close at the end of 2018, but the work will continue. Community developers and subject matter experts made significant progress in making the software components easier to install and </w:t>
      </w:r>
      <w:proofErr w:type="gramStart"/>
      <w:r>
        <w:t>configure, and</w:t>
      </w:r>
      <w:proofErr w:type="gramEnd"/>
      <w:r>
        <w:t xml:space="preserve"> developed API connectors to better enable software interoperability. </w:t>
      </w:r>
    </w:p>
    <w:p w14:paraId="35C22162" w14:textId="42A03BC0" w:rsidR="00157DE7" w:rsidRDefault="00157DE7" w:rsidP="00157DE7">
      <w:r>
        <w:t xml:space="preserve">While the three-year program has ended, </w:t>
      </w:r>
      <w:r w:rsidR="00551096">
        <w:t xml:space="preserve">it provides a solid foundation for continued work on the open-source IAM suite. </w:t>
      </w:r>
      <w:r>
        <w:t>The software moves under the InCommon umbrella as the InCommon Trusted Access Platform. As part of its commitment to sustaining the software and accelerating adoption, InCommon will significantly expand learning and support opportunities, including development of online components, to help participants make the most of the software and services.</w:t>
      </w:r>
    </w:p>
    <w:p w14:paraId="514A63A7" w14:textId="77777777" w:rsidR="002276EE" w:rsidRDefault="002276EE" w:rsidP="002276EE"/>
    <w:p w14:paraId="2DDDDE07" w14:textId="77777777" w:rsidR="002276EE" w:rsidRDefault="002276EE" w:rsidP="002276EE"/>
    <w:p w14:paraId="534F293D" w14:textId="77777777" w:rsidR="002276EE" w:rsidRDefault="002276EE" w:rsidP="002276EE">
      <w:bookmarkStart w:id="33" w:name="oev0aisviom9" w:colFirst="0" w:colLast="0"/>
      <w:bookmarkEnd w:id="33"/>
    </w:p>
    <w:p w14:paraId="1EEDF2D0" w14:textId="6DB5BEED" w:rsidR="002276EE" w:rsidRDefault="002276EE" w:rsidP="002276EE">
      <w:pPr>
        <w:pStyle w:val="Heading1"/>
      </w:pPr>
      <w:bookmarkStart w:id="34" w:name="_Toc4510651"/>
      <w:r>
        <w:lastRenderedPageBreak/>
        <w:t xml:space="preserve">Appendix </w:t>
      </w:r>
      <w:r w:rsidR="00157DE7">
        <w:t>A</w:t>
      </w:r>
      <w:r>
        <w:t>: Newsletters and Reports</w:t>
      </w:r>
      <w:bookmarkEnd w:id="34"/>
    </w:p>
    <w:p w14:paraId="380C26F0" w14:textId="77777777" w:rsidR="00157DE7" w:rsidRPr="00157DE7" w:rsidRDefault="00157DE7" w:rsidP="00157DE7">
      <w:pPr>
        <w:pStyle w:val="Heading2"/>
      </w:pPr>
      <w:bookmarkStart w:id="35" w:name="_Toc4510652"/>
      <w:r w:rsidRPr="00157DE7">
        <w:t>Trust and Identity Newsletters</w:t>
      </w:r>
      <w:bookmarkEnd w:id="35"/>
    </w:p>
    <w:p w14:paraId="453E8D0B" w14:textId="77777777" w:rsidR="00157DE7" w:rsidRDefault="0019317B" w:rsidP="00157DE7">
      <w:pPr>
        <w:spacing w:after="0"/>
      </w:pPr>
      <w:hyperlink r:id="rId89">
        <w:r w:rsidR="00157DE7">
          <w:rPr>
            <w:color w:val="1155CC"/>
            <w:u w:val="single"/>
          </w:rPr>
          <w:t>February 2018</w:t>
        </w:r>
      </w:hyperlink>
    </w:p>
    <w:p w14:paraId="0BB5C042" w14:textId="77777777" w:rsidR="00157DE7" w:rsidRDefault="0019317B" w:rsidP="00157DE7">
      <w:pPr>
        <w:spacing w:after="0"/>
      </w:pPr>
      <w:hyperlink r:id="rId90">
        <w:r w:rsidR="00157DE7">
          <w:rPr>
            <w:color w:val="1155CC"/>
            <w:u w:val="single"/>
          </w:rPr>
          <w:t>March 2018</w:t>
        </w:r>
      </w:hyperlink>
    </w:p>
    <w:p w14:paraId="569D4E9C" w14:textId="77777777" w:rsidR="00157DE7" w:rsidRDefault="0019317B" w:rsidP="00157DE7">
      <w:pPr>
        <w:spacing w:after="0"/>
      </w:pPr>
      <w:hyperlink r:id="rId91">
        <w:r w:rsidR="00157DE7">
          <w:rPr>
            <w:color w:val="1155CC"/>
            <w:u w:val="single"/>
          </w:rPr>
          <w:t>April 2018</w:t>
        </w:r>
      </w:hyperlink>
    </w:p>
    <w:p w14:paraId="6BDD9E12" w14:textId="77777777" w:rsidR="00157DE7" w:rsidRDefault="0019317B" w:rsidP="00157DE7">
      <w:pPr>
        <w:spacing w:after="0"/>
      </w:pPr>
      <w:hyperlink r:id="rId92">
        <w:r w:rsidR="00157DE7">
          <w:rPr>
            <w:color w:val="1155CC"/>
            <w:u w:val="single"/>
          </w:rPr>
          <w:t>June 2018</w:t>
        </w:r>
      </w:hyperlink>
    </w:p>
    <w:p w14:paraId="30060BDB" w14:textId="77777777" w:rsidR="00157DE7" w:rsidRDefault="0019317B" w:rsidP="00157DE7">
      <w:pPr>
        <w:spacing w:after="0"/>
      </w:pPr>
      <w:hyperlink r:id="rId93">
        <w:r w:rsidR="00157DE7">
          <w:rPr>
            <w:color w:val="1155CC"/>
            <w:u w:val="single"/>
          </w:rPr>
          <w:t>August 2018</w:t>
        </w:r>
      </w:hyperlink>
    </w:p>
    <w:p w14:paraId="73019903" w14:textId="77777777" w:rsidR="00157DE7" w:rsidRDefault="0019317B" w:rsidP="00157DE7">
      <w:pPr>
        <w:spacing w:after="0"/>
      </w:pPr>
      <w:hyperlink r:id="rId94">
        <w:r w:rsidR="00157DE7">
          <w:rPr>
            <w:color w:val="1155CC"/>
            <w:u w:val="single"/>
          </w:rPr>
          <w:t>September 2018</w:t>
        </w:r>
      </w:hyperlink>
    </w:p>
    <w:p w14:paraId="1F57FABC" w14:textId="77777777" w:rsidR="00157DE7" w:rsidRDefault="0019317B" w:rsidP="00157DE7">
      <w:pPr>
        <w:spacing w:after="0"/>
        <w:rPr>
          <w:color w:val="1155CC"/>
          <w:u w:val="single"/>
        </w:rPr>
      </w:pPr>
      <w:hyperlink r:id="rId95">
        <w:r w:rsidR="00157DE7">
          <w:rPr>
            <w:color w:val="1155CC"/>
            <w:u w:val="single"/>
          </w:rPr>
          <w:t>November/December 2018</w:t>
        </w:r>
      </w:hyperlink>
    </w:p>
    <w:p w14:paraId="34273BC1" w14:textId="77777777" w:rsidR="00F43AA1" w:rsidRDefault="00F43AA1" w:rsidP="00F43AA1">
      <w:pPr>
        <w:spacing w:after="0"/>
      </w:pPr>
    </w:p>
    <w:p w14:paraId="116E41A1" w14:textId="77777777" w:rsidR="00157DE7" w:rsidRPr="00157DE7" w:rsidRDefault="00157DE7" w:rsidP="00157DE7">
      <w:pPr>
        <w:pStyle w:val="Heading2"/>
      </w:pPr>
      <w:bookmarkStart w:id="36" w:name="g9cq5o16lalr" w:colFirst="0" w:colLast="0"/>
      <w:bookmarkStart w:id="37" w:name="_Toc4510653"/>
      <w:bookmarkEnd w:id="36"/>
      <w:r w:rsidRPr="00157DE7">
        <w:t>Campus Success Program Case Studies and Final Report</w:t>
      </w:r>
      <w:bookmarkEnd w:id="37"/>
    </w:p>
    <w:p w14:paraId="4DD87CF4" w14:textId="77777777" w:rsidR="00157DE7" w:rsidRDefault="00157DE7" w:rsidP="00157DE7">
      <w:pPr>
        <w:numPr>
          <w:ilvl w:val="0"/>
          <w:numId w:val="24"/>
        </w:numPr>
        <w:spacing w:after="0"/>
        <w:rPr>
          <w:color w:val="000000"/>
        </w:rPr>
      </w:pPr>
      <w:r>
        <w:fldChar w:fldCharType="begin"/>
      </w:r>
      <w:r>
        <w:instrText xml:space="preserve"> HYPERLINK "https://spaces.at.internet2.edu/display/TIERCSP/TIER+Campus+Success+Program+Case+Study%3A+Colorado+School+of+Mines" </w:instrText>
      </w:r>
      <w:r>
        <w:fldChar w:fldCharType="separate"/>
      </w:r>
      <w:r>
        <w:rPr>
          <w:color w:val="1155CC"/>
          <w:u w:val="single"/>
        </w:rPr>
        <w:t>Colorado School of Mines</w:t>
      </w:r>
    </w:p>
    <w:p w14:paraId="053E70B7" w14:textId="77777777" w:rsidR="00157DE7" w:rsidRDefault="00157DE7" w:rsidP="00157DE7">
      <w:pPr>
        <w:numPr>
          <w:ilvl w:val="0"/>
          <w:numId w:val="24"/>
        </w:numPr>
        <w:spacing w:after="0"/>
        <w:rPr>
          <w:color w:val="000000"/>
        </w:rPr>
      </w:pPr>
      <w:r>
        <w:fldChar w:fldCharType="end"/>
      </w:r>
      <w:r>
        <w:fldChar w:fldCharType="begin"/>
      </w:r>
      <w:r>
        <w:instrText xml:space="preserve"> HYPERLINK "https://spaces.at.internet2.edu/display/TIERCSP/TIER+Campus+Success+Program+Case+Study%3A+Colorado+State+University" </w:instrText>
      </w:r>
      <w:r>
        <w:fldChar w:fldCharType="separate"/>
      </w:r>
      <w:r>
        <w:rPr>
          <w:color w:val="1155CC"/>
          <w:u w:val="single"/>
        </w:rPr>
        <w:t>Colorado State</w:t>
      </w:r>
    </w:p>
    <w:p w14:paraId="4776C850" w14:textId="77777777" w:rsidR="00157DE7" w:rsidRDefault="00157DE7" w:rsidP="00157DE7">
      <w:pPr>
        <w:numPr>
          <w:ilvl w:val="0"/>
          <w:numId w:val="24"/>
        </w:numPr>
        <w:spacing w:after="0"/>
        <w:rPr>
          <w:color w:val="000000"/>
        </w:rPr>
      </w:pPr>
      <w:r>
        <w:fldChar w:fldCharType="end"/>
      </w:r>
      <w:r>
        <w:fldChar w:fldCharType="begin"/>
      </w:r>
      <w:r>
        <w:instrText xml:space="preserve"> HYPERLINK "https://spaces.at.internet2.edu/display/TIERCSP/TIER+Campus+Success+Program+Case+Study%3A+Georgia+Tech" </w:instrText>
      </w:r>
      <w:r>
        <w:fldChar w:fldCharType="separate"/>
      </w:r>
      <w:r>
        <w:rPr>
          <w:color w:val="1155CC"/>
          <w:u w:val="single"/>
        </w:rPr>
        <w:t>Georgia Tech</w:t>
      </w:r>
    </w:p>
    <w:p w14:paraId="32EF88DE" w14:textId="77777777" w:rsidR="00157DE7" w:rsidRDefault="00157DE7" w:rsidP="00157DE7">
      <w:pPr>
        <w:numPr>
          <w:ilvl w:val="0"/>
          <w:numId w:val="24"/>
        </w:numPr>
        <w:spacing w:after="0"/>
        <w:rPr>
          <w:color w:val="000000"/>
        </w:rPr>
      </w:pPr>
      <w:r>
        <w:fldChar w:fldCharType="end"/>
      </w:r>
      <w:r>
        <w:fldChar w:fldCharType="begin"/>
      </w:r>
      <w:r>
        <w:instrText xml:space="preserve"> HYPERLINK "https://spaces.at.internet2.edu/display/TIERCSP/TIER+Campus+Success+Program+Case+Study%3A+Lafayette+College" </w:instrText>
      </w:r>
      <w:r>
        <w:fldChar w:fldCharType="separate"/>
      </w:r>
      <w:r>
        <w:rPr>
          <w:color w:val="1155CC"/>
          <w:u w:val="single"/>
        </w:rPr>
        <w:t>Lafayette College</w:t>
      </w:r>
    </w:p>
    <w:p w14:paraId="2A628464" w14:textId="77777777" w:rsidR="00157DE7" w:rsidRDefault="00157DE7" w:rsidP="00157DE7">
      <w:pPr>
        <w:numPr>
          <w:ilvl w:val="0"/>
          <w:numId w:val="24"/>
        </w:numPr>
        <w:spacing w:after="0"/>
        <w:rPr>
          <w:color w:val="000000"/>
        </w:rPr>
      </w:pPr>
      <w:r>
        <w:fldChar w:fldCharType="end"/>
      </w:r>
      <w:r>
        <w:fldChar w:fldCharType="begin"/>
      </w:r>
      <w:r>
        <w:instrText xml:space="preserve"> HYPERLINK "https://spaces.at.internet2.edu/display/TIERCSP/TIER+Campus+Success+Program+Case+Study%3A+Oregon+State+University" </w:instrText>
      </w:r>
      <w:r>
        <w:fldChar w:fldCharType="separate"/>
      </w:r>
      <w:r>
        <w:rPr>
          <w:color w:val="1155CC"/>
          <w:u w:val="single"/>
        </w:rPr>
        <w:t>Oregon State University</w:t>
      </w:r>
    </w:p>
    <w:p w14:paraId="207DBEB5" w14:textId="77777777" w:rsidR="00157DE7" w:rsidRDefault="00157DE7" w:rsidP="00157DE7">
      <w:pPr>
        <w:numPr>
          <w:ilvl w:val="0"/>
          <w:numId w:val="24"/>
        </w:numPr>
        <w:spacing w:after="0"/>
        <w:rPr>
          <w:color w:val="000000"/>
        </w:rPr>
      </w:pPr>
      <w:r>
        <w:fldChar w:fldCharType="end"/>
      </w:r>
      <w:r>
        <w:fldChar w:fldCharType="begin"/>
      </w:r>
      <w:r>
        <w:instrText xml:space="preserve"> HYPERLINK "https://spaces.at.internet2.edu/display/TIERCSP/TIER+Campus+Success+Program+Case+Study%3A+Rice+University" </w:instrText>
      </w:r>
      <w:r>
        <w:fldChar w:fldCharType="separate"/>
      </w:r>
      <w:r>
        <w:rPr>
          <w:color w:val="1155CC"/>
          <w:u w:val="single"/>
        </w:rPr>
        <w:t>Rice University</w:t>
      </w:r>
    </w:p>
    <w:p w14:paraId="1309D915" w14:textId="77777777" w:rsidR="00157DE7" w:rsidRDefault="00157DE7" w:rsidP="00157DE7">
      <w:pPr>
        <w:numPr>
          <w:ilvl w:val="0"/>
          <w:numId w:val="24"/>
        </w:numPr>
        <w:spacing w:after="0"/>
        <w:rPr>
          <w:color w:val="000000"/>
        </w:rPr>
      </w:pPr>
      <w:r>
        <w:fldChar w:fldCharType="end"/>
      </w:r>
      <w:r>
        <w:fldChar w:fldCharType="begin"/>
      </w:r>
      <w:r>
        <w:instrText xml:space="preserve"> HYPERLINK "https://spaces.at.internet2.edu/display/TIERCSP/TIER+Campus+Success+Program+Case+Study%3A++University+of+California%2C+Merced" </w:instrText>
      </w:r>
      <w:r>
        <w:fldChar w:fldCharType="separate"/>
      </w:r>
      <w:r>
        <w:rPr>
          <w:color w:val="1155CC"/>
          <w:u w:val="single"/>
        </w:rPr>
        <w:t>University of California-Merced</w:t>
      </w:r>
    </w:p>
    <w:p w14:paraId="7BD9BE5C" w14:textId="77777777" w:rsidR="00157DE7" w:rsidRDefault="00157DE7" w:rsidP="00157DE7">
      <w:pPr>
        <w:numPr>
          <w:ilvl w:val="0"/>
          <w:numId w:val="24"/>
        </w:numPr>
        <w:spacing w:after="0"/>
        <w:rPr>
          <w:color w:val="000000"/>
        </w:rPr>
      </w:pPr>
      <w:r>
        <w:fldChar w:fldCharType="end"/>
      </w:r>
      <w:r>
        <w:fldChar w:fldCharType="begin"/>
      </w:r>
      <w:r>
        <w:instrText xml:space="preserve"> HYPERLINK "https://spaces.at.internet2.edu/display/TIERCSP/TIER+Campus+Success+Program+Case+Study%3AUniversity+of+Illinois+Urbana-Champaign" </w:instrText>
      </w:r>
      <w:r>
        <w:fldChar w:fldCharType="separate"/>
      </w:r>
      <w:r>
        <w:rPr>
          <w:color w:val="1155CC"/>
          <w:u w:val="single"/>
        </w:rPr>
        <w:t>University of Illinois</w:t>
      </w:r>
    </w:p>
    <w:p w14:paraId="6B68D76A" w14:textId="77777777" w:rsidR="00157DE7" w:rsidRDefault="00157DE7" w:rsidP="00157DE7">
      <w:pPr>
        <w:numPr>
          <w:ilvl w:val="0"/>
          <w:numId w:val="24"/>
        </w:numPr>
        <w:spacing w:after="0"/>
        <w:rPr>
          <w:color w:val="000000"/>
        </w:rPr>
      </w:pPr>
      <w:r>
        <w:fldChar w:fldCharType="end"/>
      </w:r>
      <w:r>
        <w:fldChar w:fldCharType="begin"/>
      </w:r>
      <w:r>
        <w:instrText xml:space="preserve"> HYPERLINK "https://spaces.at.internet2.edu/display/TIERCSP/TIER+Campus+Success+Program+Case+Study%3A+University+of+Maryland+Baltimore+County" </w:instrText>
      </w:r>
      <w:r>
        <w:fldChar w:fldCharType="separate"/>
      </w:r>
      <w:r>
        <w:rPr>
          <w:color w:val="1155CC"/>
          <w:u w:val="single"/>
        </w:rPr>
        <w:t>University of Maryland Baltimore County</w:t>
      </w:r>
    </w:p>
    <w:p w14:paraId="301CF16C" w14:textId="77777777" w:rsidR="00157DE7" w:rsidRDefault="00157DE7" w:rsidP="00157DE7">
      <w:pPr>
        <w:numPr>
          <w:ilvl w:val="0"/>
          <w:numId w:val="24"/>
        </w:numPr>
        <w:spacing w:after="0"/>
        <w:rPr>
          <w:color w:val="000000"/>
        </w:rPr>
      </w:pPr>
      <w:r>
        <w:fldChar w:fldCharType="end"/>
      </w:r>
      <w:hyperlink r:id="rId96">
        <w:r>
          <w:rPr>
            <w:color w:val="1155CC"/>
            <w:u w:val="single"/>
          </w:rPr>
          <w:t>University of Michigan</w:t>
        </w:r>
      </w:hyperlink>
    </w:p>
    <w:p w14:paraId="61669612" w14:textId="77777777" w:rsidR="00157DE7" w:rsidRDefault="0019317B" w:rsidP="00157DE7">
      <w:pPr>
        <w:numPr>
          <w:ilvl w:val="0"/>
          <w:numId w:val="24"/>
        </w:numPr>
        <w:spacing w:after="240"/>
        <w:rPr>
          <w:color w:val="1155CC"/>
        </w:rPr>
      </w:pPr>
      <w:hyperlink r:id="rId97">
        <w:r w:rsidR="00157DE7">
          <w:rPr>
            <w:color w:val="1155CC"/>
            <w:u w:val="single"/>
          </w:rPr>
          <w:t>Program Final Report</w:t>
        </w:r>
      </w:hyperlink>
      <w:r w:rsidR="00157DE7">
        <w:fldChar w:fldCharType="begin"/>
      </w:r>
      <w:r w:rsidR="00157DE7">
        <w:instrText xml:space="preserve"> HYPERLINK "https://spaces.at.internet2.edu/display/TIERCSP/TIER+Campus+Success+Program+Case+Study%3A+The+University+of+Michigan" </w:instrText>
      </w:r>
      <w:r w:rsidR="00157DE7">
        <w:fldChar w:fldCharType="separate"/>
      </w:r>
    </w:p>
    <w:bookmarkStart w:id="38" w:name="_Appendix_B:_2018"/>
    <w:bookmarkEnd w:id="38"/>
    <w:p w14:paraId="33D1715E" w14:textId="62F7BDB8" w:rsidR="002276EE" w:rsidRDefault="00157DE7" w:rsidP="00157DE7">
      <w:pPr>
        <w:pStyle w:val="Heading1"/>
        <w:spacing w:before="0"/>
      </w:pPr>
      <w:r>
        <w:lastRenderedPageBreak/>
        <w:fldChar w:fldCharType="end"/>
      </w:r>
      <w:bookmarkStart w:id="39" w:name="AppendixB"/>
      <w:bookmarkStart w:id="40" w:name="_Toc4510654"/>
      <w:bookmarkEnd w:id="39"/>
      <w:r w:rsidR="002276EE">
        <w:t xml:space="preserve">Appendix </w:t>
      </w:r>
      <w:r>
        <w:t>B</w:t>
      </w:r>
      <w:r w:rsidR="002276EE">
        <w:t xml:space="preserve">: </w:t>
      </w:r>
      <w:r>
        <w:t xml:space="preserve">2018 Active </w:t>
      </w:r>
      <w:r w:rsidR="002276EE">
        <w:t>Working Group</w:t>
      </w:r>
      <w:r>
        <w:t>s</w:t>
      </w:r>
      <w:bookmarkEnd w:id="40"/>
    </w:p>
    <w:p w14:paraId="30CF4584" w14:textId="77777777" w:rsidR="00157DE7" w:rsidRDefault="00157DE7" w:rsidP="00157DE7">
      <w:pPr>
        <w:spacing w:before="200" w:line="288" w:lineRule="auto"/>
        <w:rPr>
          <w:b/>
        </w:rPr>
      </w:pPr>
      <w:r>
        <w:rPr>
          <w:b/>
        </w:rPr>
        <w:t>InCommon OIDC/OAuth Deployment Working Group</w:t>
      </w:r>
      <w:r>
        <w:rPr>
          <w:b/>
        </w:rPr>
        <w:br/>
      </w:r>
      <w:r>
        <w:rPr>
          <w:i/>
        </w:rPr>
        <w:t>Chartered by: InCommon Technical Advisory Committee</w:t>
      </w:r>
      <w:r>
        <w:rPr>
          <w:b/>
        </w:rPr>
        <w:br/>
      </w:r>
      <w:r>
        <w:rPr>
          <w:i/>
        </w:rPr>
        <w:t>Chair: Nathan Dors, University of Washington</w:t>
      </w:r>
      <w:r>
        <w:rPr>
          <w:b/>
        </w:rPr>
        <w:br/>
      </w:r>
      <w:r>
        <w:rPr>
          <w:i/>
        </w:rPr>
        <w:t xml:space="preserve">Wiki: </w:t>
      </w:r>
      <w:hyperlink r:id="rId98">
        <w:r>
          <w:rPr>
            <w:color w:val="1155CC"/>
            <w:u w:val="single"/>
          </w:rPr>
          <w:t>https://spaces.internet2.edu/x/jJiTBg</w:t>
        </w:r>
      </w:hyperlink>
    </w:p>
    <w:p w14:paraId="1AAAAAA1" w14:textId="77777777" w:rsidR="00157DE7" w:rsidRDefault="00157DE7" w:rsidP="00157DE7">
      <w:r>
        <w:t>A survey confirmed that there is already substantial use of the OIDC/OAuth2 protocols by campuses. Using these protocols is substantially less mature in the higher education environment than the SAML protocols that have been used for the last 15 years. This working group brings together current users to develop and propose standard deployment practices in order to improve the likelihood of interoperation “just working.”</w:t>
      </w:r>
    </w:p>
    <w:p w14:paraId="20609584" w14:textId="77777777" w:rsidR="00157DE7" w:rsidRDefault="00157DE7" w:rsidP="00157DE7">
      <w:pPr>
        <w:spacing w:before="200" w:line="288" w:lineRule="auto"/>
        <w:rPr>
          <w:b/>
        </w:rPr>
      </w:pPr>
      <w:r>
        <w:rPr>
          <w:b/>
        </w:rPr>
        <w:t>InCommon Deployment Profile Working Group</w:t>
      </w:r>
      <w:r>
        <w:rPr>
          <w:b/>
        </w:rPr>
        <w:br/>
      </w:r>
      <w:r>
        <w:rPr>
          <w:i/>
        </w:rPr>
        <w:t>Chartered by: InCommon Technical Advisory Committee</w:t>
      </w:r>
      <w:r>
        <w:rPr>
          <w:sz w:val="20"/>
        </w:rPr>
        <w:br/>
      </w:r>
      <w:r>
        <w:rPr>
          <w:i/>
        </w:rPr>
        <w:t>Chair: Keith Wessel, University of Illinois, Urbana-Champaign</w:t>
      </w:r>
      <w:r>
        <w:rPr>
          <w:sz w:val="20"/>
        </w:rPr>
        <w:br/>
      </w:r>
      <w:r>
        <w:rPr>
          <w:i/>
        </w:rPr>
        <w:t xml:space="preserve">Wiki: </w:t>
      </w:r>
      <w:hyperlink r:id="rId99">
        <w:r>
          <w:rPr>
            <w:i/>
            <w:color w:val="1155CC"/>
            <w:u w:val="single"/>
          </w:rPr>
          <w:t>https://spaces.internet2.edu/x/WoIQBg</w:t>
        </w:r>
      </w:hyperlink>
    </w:p>
    <w:p w14:paraId="3454B72E" w14:textId="77777777" w:rsidR="00157DE7" w:rsidRDefault="00157DE7" w:rsidP="00157DE7">
      <w:r>
        <w:t>This working group was chartered to develop a deployment profile that describes required and recommended practices for IdPs and SPs operating in the higher education and research community. The working group developed a profile to update the SAML V2.0 Interoperability Deployment Profile (SAML2-int) and is completing its final report.</w:t>
      </w:r>
    </w:p>
    <w:p w14:paraId="31042B77" w14:textId="77777777" w:rsidR="00157DE7" w:rsidRDefault="00157DE7" w:rsidP="00157DE7">
      <w:pPr>
        <w:spacing w:before="200" w:line="288" w:lineRule="auto"/>
        <w:rPr>
          <w:b/>
        </w:rPr>
      </w:pPr>
      <w:r>
        <w:rPr>
          <w:b/>
        </w:rPr>
        <w:t>InCommon Streamlining SP Onboarding Working Group</w:t>
      </w:r>
      <w:r>
        <w:rPr>
          <w:b/>
        </w:rPr>
        <w:br/>
      </w:r>
      <w:r>
        <w:rPr>
          <w:i/>
        </w:rPr>
        <w:t>Chartered by: InCommon Technical Advisory Committee</w:t>
      </w:r>
      <w:r>
        <w:rPr>
          <w:sz w:val="20"/>
        </w:rPr>
        <w:br/>
      </w:r>
      <w:r>
        <w:rPr>
          <w:i/>
        </w:rPr>
        <w:t>Chairs: Tommy Roberson, Baylor University; Garrett King, Carnegie Mellon University</w:t>
      </w:r>
      <w:r>
        <w:rPr>
          <w:sz w:val="20"/>
        </w:rPr>
        <w:br/>
      </w:r>
      <w:r>
        <w:rPr>
          <w:i/>
        </w:rPr>
        <w:t xml:space="preserve">Wiki: </w:t>
      </w:r>
      <w:hyperlink r:id="rId100">
        <w:r>
          <w:rPr>
            <w:i/>
            <w:color w:val="1155CC"/>
            <w:u w:val="single"/>
          </w:rPr>
          <w:t>https://spaces.internet2.edu/x/iJiTBg</w:t>
        </w:r>
      </w:hyperlink>
    </w:p>
    <w:p w14:paraId="08044036" w14:textId="4973C419" w:rsidR="00157DE7" w:rsidRDefault="00157DE7" w:rsidP="00157DE7">
      <w:r>
        <w:t xml:space="preserve">The working group </w:t>
      </w:r>
      <w:hyperlink r:id="rId101">
        <w:r>
          <w:rPr>
            <w:color w:val="1155CC"/>
            <w:u w:val="single"/>
          </w:rPr>
          <w:t>delivered its final report</w:t>
        </w:r>
      </w:hyperlink>
      <w:r>
        <w:t xml:space="preserve"> in August 2018 with three deliverables: an InCommon Service Provider Onboarding criteria document, an SP Onboarding questionnaire, and a primer that describes core concepts involved in participating in InCommon. </w:t>
      </w:r>
    </w:p>
    <w:p w14:paraId="7936CC2B" w14:textId="77777777" w:rsidR="007B64A9" w:rsidRDefault="007B64A9" w:rsidP="00157DE7"/>
    <w:p w14:paraId="26201223" w14:textId="77777777" w:rsidR="00157DE7" w:rsidRDefault="00157DE7" w:rsidP="00157DE7">
      <w:pPr>
        <w:spacing w:before="200" w:line="288" w:lineRule="auto"/>
        <w:rPr>
          <w:b/>
        </w:rPr>
      </w:pPr>
      <w:r>
        <w:rPr>
          <w:b/>
        </w:rPr>
        <w:lastRenderedPageBreak/>
        <w:t>Attributes for Collaboration and Federation Working Group</w:t>
      </w:r>
      <w:r>
        <w:rPr>
          <w:b/>
        </w:rPr>
        <w:br/>
      </w:r>
      <w:r>
        <w:rPr>
          <w:i/>
        </w:rPr>
        <w:t>Chartered by: InCommon Steering Committee</w:t>
      </w:r>
      <w:r>
        <w:rPr>
          <w:i/>
        </w:rPr>
        <w:br/>
        <w:t>Chair: Brad Christ, Eastern Washington University</w:t>
      </w:r>
      <w:r>
        <w:rPr>
          <w:b/>
        </w:rPr>
        <w:br/>
      </w:r>
      <w:r>
        <w:rPr>
          <w:i/>
        </w:rPr>
        <w:t xml:space="preserve">Wiki: </w:t>
      </w:r>
      <w:hyperlink r:id="rId102">
        <w:r>
          <w:rPr>
            <w:i/>
            <w:color w:val="1155CC"/>
            <w:u w:val="single"/>
          </w:rPr>
          <w:t>https://spaces.internet2.edu/x/ipiTBg</w:t>
        </w:r>
      </w:hyperlink>
    </w:p>
    <w:p w14:paraId="37649D3C" w14:textId="450C0697" w:rsidR="00157DE7" w:rsidRDefault="00157DE7" w:rsidP="00157DE7">
      <w:r>
        <w:t xml:space="preserve">This working group </w:t>
      </w:r>
      <w:hyperlink r:id="rId103">
        <w:r>
          <w:rPr>
            <w:color w:val="1155CC"/>
            <w:u w:val="single"/>
          </w:rPr>
          <w:t>delivered its final report</w:t>
        </w:r>
      </w:hyperlink>
      <w:r>
        <w:t xml:space="preserve"> in August 2018. The group surveyed and interviewed more than 130 organizations examining participation or planned participation with the Research &amp; Scholarship Category of Service Providers. “Participation” among identity providers involves releasing a small number of attributes (directory information) to all services in the R&amp;S category (which are vetted by InCommon or other federations</w:t>
      </w:r>
      <w:r w:rsidR="00043B40">
        <w:t>)</w:t>
      </w:r>
      <w:r>
        <w:t>. The working group explored the reasons that such default attribute release policies are not in place at most campuses. The group identified a number of concerns and made several recommendations to address the problem of attribute release.</w:t>
      </w:r>
    </w:p>
    <w:p w14:paraId="29F0DC71" w14:textId="77777777" w:rsidR="00157DE7" w:rsidRDefault="00157DE7" w:rsidP="00157DE7">
      <w:pPr>
        <w:spacing w:before="200" w:line="288" w:lineRule="auto"/>
        <w:rPr>
          <w:b/>
        </w:rPr>
      </w:pPr>
      <w:r>
        <w:rPr>
          <w:b/>
        </w:rPr>
        <w:t>TIER Data Structures and APIs Working Group</w:t>
      </w:r>
      <w:r>
        <w:rPr>
          <w:b/>
        </w:rPr>
        <w:br/>
      </w:r>
      <w:r>
        <w:rPr>
          <w:i/>
        </w:rPr>
        <w:t>Chair: Keith Hazelton, University of Wisconsin-Madison</w:t>
      </w:r>
      <w:r>
        <w:rPr>
          <w:b/>
        </w:rPr>
        <w:br/>
      </w:r>
      <w:r>
        <w:rPr>
          <w:i/>
        </w:rPr>
        <w:t xml:space="preserve">Wiki: </w:t>
      </w:r>
      <w:hyperlink r:id="rId104">
        <w:r>
          <w:rPr>
            <w:i/>
            <w:color w:val="1155CC"/>
            <w:u w:val="single"/>
          </w:rPr>
          <w:t>https://spaces.internet2.edu/x/SgFwBQ</w:t>
        </w:r>
      </w:hyperlink>
    </w:p>
    <w:p w14:paraId="1845A622" w14:textId="77777777" w:rsidR="00157DE7" w:rsidRDefault="00157DE7" w:rsidP="00157DE7">
      <w:pPr>
        <w:spacing w:before="200" w:line="288" w:lineRule="auto"/>
        <w:rPr>
          <w:b/>
        </w:rPr>
      </w:pPr>
      <w:r>
        <w:rPr>
          <w:b/>
        </w:rPr>
        <w:t>TIER Entity Registry Working Group</w:t>
      </w:r>
      <w:r>
        <w:rPr>
          <w:b/>
        </w:rPr>
        <w:br/>
      </w:r>
      <w:r>
        <w:rPr>
          <w:i/>
        </w:rPr>
        <w:t>Chairs: Warren Curry, University of Florida; Benn Oshrin, Spherical Cow Group</w:t>
      </w:r>
      <w:r>
        <w:rPr>
          <w:b/>
        </w:rPr>
        <w:br/>
      </w:r>
      <w:r>
        <w:rPr>
          <w:i/>
        </w:rPr>
        <w:t xml:space="preserve">Wiki: </w:t>
      </w:r>
      <w:hyperlink r:id="rId105">
        <w:r>
          <w:rPr>
            <w:i/>
            <w:color w:val="1155CC"/>
            <w:u w:val="single"/>
          </w:rPr>
          <w:t>https://spaces.internet2.edu/x/gYKeBQ</w:t>
        </w:r>
      </w:hyperlink>
    </w:p>
    <w:p w14:paraId="430319FA" w14:textId="77777777" w:rsidR="00157DE7" w:rsidRPr="00043B40" w:rsidRDefault="00157DE7" w:rsidP="00157DE7">
      <w:pPr>
        <w:spacing w:after="0" w:line="276" w:lineRule="auto"/>
        <w:rPr>
          <w:rFonts w:eastAsia="Roboto" w:cstheme="minorHAnsi"/>
          <w:color w:val="00000A"/>
          <w:szCs w:val="24"/>
          <w:highlight w:val="white"/>
        </w:rPr>
      </w:pPr>
      <w:r w:rsidRPr="00043B40">
        <w:rPr>
          <w:rFonts w:cstheme="minorHAnsi"/>
          <w:color w:val="000000"/>
          <w:szCs w:val="24"/>
        </w:rPr>
        <w:t xml:space="preserve">During 2018, the TIER Data Structures &amp; API Working Group and TIER Entity Registry Working Group focused on provisioning/de-provisioning, de-duplication of identities, and a number of other priorities to complete the work set forth in the </w:t>
      </w:r>
      <w:hyperlink r:id="rId106">
        <w:r w:rsidRPr="00043B40">
          <w:rPr>
            <w:rFonts w:eastAsia="Roboto" w:cstheme="minorHAnsi"/>
            <w:color w:val="0052CC"/>
            <w:szCs w:val="24"/>
            <w:highlight w:val="white"/>
            <w:u w:val="single"/>
          </w:rPr>
          <w:t>TIER Accomplishments by Thematic Groups</w:t>
        </w:r>
      </w:hyperlink>
      <w:r w:rsidRPr="00043B40">
        <w:rPr>
          <w:rFonts w:eastAsia="Roboto" w:cstheme="minorHAnsi"/>
          <w:color w:val="00000A"/>
          <w:szCs w:val="24"/>
          <w:highlight w:val="white"/>
        </w:rPr>
        <w:t>. Some of the specifics include:</w:t>
      </w:r>
    </w:p>
    <w:p w14:paraId="69086B6D" w14:textId="77777777" w:rsidR="00157DE7" w:rsidRPr="00043B40" w:rsidRDefault="00157DE7" w:rsidP="00157DE7">
      <w:pPr>
        <w:numPr>
          <w:ilvl w:val="0"/>
          <w:numId w:val="28"/>
        </w:numPr>
        <w:spacing w:after="0" w:line="276" w:lineRule="auto"/>
        <w:rPr>
          <w:rFonts w:cstheme="minorHAnsi"/>
          <w:szCs w:val="24"/>
        </w:rPr>
      </w:pPr>
      <w:r w:rsidRPr="00043B40">
        <w:rPr>
          <w:rFonts w:cstheme="minorHAnsi"/>
          <w:color w:val="000000"/>
          <w:szCs w:val="24"/>
        </w:rPr>
        <w:t>Supporting the development of the Grouper Training Environment</w:t>
      </w:r>
    </w:p>
    <w:p w14:paraId="030E2C1D" w14:textId="77777777" w:rsidR="00157DE7" w:rsidRPr="00043B40" w:rsidRDefault="00157DE7" w:rsidP="00157DE7">
      <w:pPr>
        <w:numPr>
          <w:ilvl w:val="0"/>
          <w:numId w:val="28"/>
        </w:numPr>
        <w:spacing w:after="0" w:line="276" w:lineRule="auto"/>
        <w:rPr>
          <w:rFonts w:cstheme="minorHAnsi"/>
          <w:color w:val="000000"/>
          <w:szCs w:val="24"/>
        </w:rPr>
      </w:pPr>
      <w:r w:rsidRPr="00043B40">
        <w:rPr>
          <w:rFonts w:cstheme="minorHAnsi"/>
          <w:color w:val="000000"/>
          <w:szCs w:val="24"/>
        </w:rPr>
        <w:t xml:space="preserve">Providing </w:t>
      </w:r>
      <w:r w:rsidRPr="00043B40">
        <w:rPr>
          <w:rFonts w:eastAsia="Roboto" w:cstheme="minorHAnsi"/>
          <w:color w:val="172B4D"/>
          <w:szCs w:val="24"/>
        </w:rPr>
        <w:t>demonstrations at the Global Summit Trust and Identity Showcase sessions</w:t>
      </w:r>
    </w:p>
    <w:p w14:paraId="51BEFD25" w14:textId="77777777" w:rsidR="00157DE7" w:rsidRPr="00043B40" w:rsidRDefault="00157DE7" w:rsidP="00157DE7">
      <w:pPr>
        <w:numPr>
          <w:ilvl w:val="0"/>
          <w:numId w:val="28"/>
        </w:numPr>
        <w:spacing w:after="0" w:line="276" w:lineRule="auto"/>
        <w:rPr>
          <w:rFonts w:eastAsia="Roboto" w:cstheme="minorHAnsi"/>
          <w:color w:val="172B4D"/>
          <w:szCs w:val="24"/>
        </w:rPr>
      </w:pPr>
      <w:r w:rsidRPr="00043B40">
        <w:rPr>
          <w:rFonts w:eastAsia="Roboto" w:cstheme="minorHAnsi"/>
          <w:color w:val="172B4D"/>
          <w:szCs w:val="24"/>
        </w:rPr>
        <w:t>Supporting the TIER Campus Success Program</w:t>
      </w:r>
    </w:p>
    <w:p w14:paraId="27025F85" w14:textId="77777777" w:rsidR="00157DE7" w:rsidRPr="00043B40" w:rsidRDefault="00157DE7" w:rsidP="00157DE7">
      <w:pPr>
        <w:numPr>
          <w:ilvl w:val="0"/>
          <w:numId w:val="28"/>
        </w:numPr>
        <w:spacing w:after="0" w:line="276" w:lineRule="auto"/>
        <w:rPr>
          <w:rFonts w:eastAsia="Roboto" w:cstheme="minorHAnsi"/>
          <w:color w:val="172B4D"/>
          <w:szCs w:val="24"/>
        </w:rPr>
      </w:pPr>
      <w:r w:rsidRPr="00043B40">
        <w:rPr>
          <w:rFonts w:eastAsia="Roboto" w:cstheme="minorHAnsi"/>
          <w:color w:val="172B4D"/>
          <w:szCs w:val="24"/>
        </w:rPr>
        <w:t>Collaborating with the Big Ten Academic Alliance on the TIER Provisioning Fit/Gap</w:t>
      </w:r>
    </w:p>
    <w:p w14:paraId="21172B17" w14:textId="77777777" w:rsidR="00157DE7" w:rsidRPr="00043B40" w:rsidRDefault="00157DE7" w:rsidP="00157DE7">
      <w:pPr>
        <w:numPr>
          <w:ilvl w:val="0"/>
          <w:numId w:val="28"/>
        </w:numPr>
        <w:spacing w:after="0" w:line="276" w:lineRule="auto"/>
        <w:rPr>
          <w:rFonts w:eastAsia="Roboto" w:cstheme="minorHAnsi"/>
          <w:color w:val="172B4D"/>
          <w:szCs w:val="24"/>
        </w:rPr>
      </w:pPr>
      <w:r w:rsidRPr="00043B40">
        <w:rPr>
          <w:rFonts w:eastAsia="Roboto" w:cstheme="minorHAnsi"/>
          <w:color w:val="172B4D"/>
          <w:szCs w:val="24"/>
        </w:rPr>
        <w:t>Developing a TIER-style container for messaging between software components</w:t>
      </w:r>
    </w:p>
    <w:p w14:paraId="10DCC68F" w14:textId="77777777" w:rsidR="00157DE7" w:rsidRPr="00043B40" w:rsidRDefault="00157DE7" w:rsidP="00157DE7">
      <w:pPr>
        <w:numPr>
          <w:ilvl w:val="0"/>
          <w:numId w:val="28"/>
        </w:numPr>
        <w:spacing w:after="0" w:line="276" w:lineRule="auto"/>
        <w:rPr>
          <w:rFonts w:eastAsia="Roboto" w:cstheme="minorHAnsi"/>
          <w:color w:val="172B4D"/>
          <w:szCs w:val="24"/>
        </w:rPr>
      </w:pPr>
      <w:r w:rsidRPr="00043B40">
        <w:rPr>
          <w:rFonts w:eastAsia="Roboto" w:cstheme="minorHAnsi"/>
          <w:color w:val="212121"/>
          <w:szCs w:val="24"/>
        </w:rPr>
        <w:t>Developing guidance and architectural considerations for Grouper and midPoint integrations</w:t>
      </w:r>
    </w:p>
    <w:p w14:paraId="00BA0E15" w14:textId="77777777" w:rsidR="00157DE7" w:rsidRDefault="00157DE7" w:rsidP="00157DE7"/>
    <w:p w14:paraId="7CBADC98" w14:textId="77777777" w:rsidR="00157DE7" w:rsidRDefault="00157DE7" w:rsidP="00157DE7">
      <w:pPr>
        <w:spacing w:before="200" w:line="288" w:lineRule="auto"/>
        <w:rPr>
          <w:b/>
        </w:rPr>
      </w:pPr>
      <w:r>
        <w:rPr>
          <w:b/>
        </w:rPr>
        <w:t>TIER Packaging Working Group</w:t>
      </w:r>
      <w:r>
        <w:rPr>
          <w:b/>
        </w:rPr>
        <w:br/>
      </w:r>
      <w:r>
        <w:rPr>
          <w:i/>
        </w:rPr>
        <w:t>Chair: Jim Jokl, University of Virginia</w:t>
      </w:r>
      <w:r>
        <w:rPr>
          <w:b/>
        </w:rPr>
        <w:br/>
      </w:r>
      <w:r>
        <w:rPr>
          <w:i/>
        </w:rPr>
        <w:t xml:space="preserve">Wiki: </w:t>
      </w:r>
      <w:hyperlink r:id="rId107">
        <w:r>
          <w:rPr>
            <w:i/>
            <w:color w:val="1155CC"/>
            <w:u w:val="single"/>
          </w:rPr>
          <w:t>https://spaces.internet2.edu/x/JYV4BQ</w:t>
        </w:r>
      </w:hyperlink>
    </w:p>
    <w:p w14:paraId="27ADB06D" w14:textId="20997758" w:rsidR="00157DE7" w:rsidRPr="00043B40" w:rsidRDefault="00157DE7" w:rsidP="00157DE7">
      <w:pPr>
        <w:spacing w:after="0" w:line="276" w:lineRule="auto"/>
        <w:rPr>
          <w:rFonts w:cstheme="minorHAnsi"/>
          <w:color w:val="000000"/>
          <w:szCs w:val="24"/>
        </w:rPr>
      </w:pPr>
      <w:r w:rsidRPr="00043B40">
        <w:rPr>
          <w:rFonts w:cstheme="minorHAnsi"/>
          <w:color w:val="000000"/>
          <w:szCs w:val="24"/>
        </w:rPr>
        <w:t>During 2018 the TIER Packaging working group focused on refining the packaging for the software containers to further streamline and simplify the TIER components. Specifics include:</w:t>
      </w:r>
    </w:p>
    <w:p w14:paraId="4D5618B1" w14:textId="77777777" w:rsidR="00157DE7" w:rsidRPr="00043B40" w:rsidRDefault="00157DE7" w:rsidP="00157DE7">
      <w:pPr>
        <w:numPr>
          <w:ilvl w:val="0"/>
          <w:numId w:val="25"/>
        </w:numPr>
        <w:spacing w:after="0" w:line="276" w:lineRule="auto"/>
        <w:rPr>
          <w:rFonts w:cstheme="minorHAnsi"/>
          <w:color w:val="000000"/>
          <w:szCs w:val="24"/>
        </w:rPr>
      </w:pPr>
      <w:r w:rsidRPr="00043B40">
        <w:rPr>
          <w:rFonts w:eastAsia="Roboto" w:cstheme="minorHAnsi"/>
          <w:color w:val="172B4D"/>
          <w:szCs w:val="24"/>
        </w:rPr>
        <w:t>Completing specification for the design of TIER-compatible Docker containers</w:t>
      </w:r>
    </w:p>
    <w:p w14:paraId="7AFE28FF" w14:textId="77777777" w:rsidR="00157DE7" w:rsidRPr="00043B40" w:rsidRDefault="00157DE7" w:rsidP="00157DE7">
      <w:pPr>
        <w:numPr>
          <w:ilvl w:val="0"/>
          <w:numId w:val="25"/>
        </w:numPr>
        <w:spacing w:after="0" w:line="276" w:lineRule="auto"/>
        <w:rPr>
          <w:rFonts w:cstheme="minorHAnsi"/>
          <w:color w:val="000000"/>
          <w:szCs w:val="24"/>
        </w:rPr>
      </w:pPr>
      <w:r w:rsidRPr="00043B40">
        <w:rPr>
          <w:rFonts w:cstheme="minorHAnsi"/>
          <w:color w:val="000000"/>
          <w:szCs w:val="24"/>
        </w:rPr>
        <w:t>Developed the TIER Grouper container with associated documentation</w:t>
      </w:r>
    </w:p>
    <w:p w14:paraId="0377B1A8" w14:textId="77777777" w:rsidR="00157DE7" w:rsidRPr="00043B40" w:rsidRDefault="00157DE7" w:rsidP="00157DE7">
      <w:pPr>
        <w:numPr>
          <w:ilvl w:val="0"/>
          <w:numId w:val="25"/>
        </w:numPr>
        <w:spacing w:after="0" w:line="276" w:lineRule="auto"/>
        <w:rPr>
          <w:rFonts w:cstheme="minorHAnsi"/>
          <w:color w:val="000000"/>
          <w:szCs w:val="24"/>
        </w:rPr>
      </w:pPr>
      <w:r w:rsidRPr="00043B40">
        <w:rPr>
          <w:rFonts w:cstheme="minorHAnsi"/>
          <w:color w:val="000000"/>
          <w:szCs w:val="24"/>
        </w:rPr>
        <w:t>Worked with the Shibboleth UI development team on a container for that application</w:t>
      </w:r>
    </w:p>
    <w:p w14:paraId="21E7269E" w14:textId="77777777" w:rsidR="00157DE7" w:rsidRPr="00043B40" w:rsidRDefault="00157DE7" w:rsidP="00157DE7">
      <w:pPr>
        <w:numPr>
          <w:ilvl w:val="0"/>
          <w:numId w:val="25"/>
        </w:numPr>
        <w:spacing w:after="0" w:line="276" w:lineRule="auto"/>
        <w:rPr>
          <w:rFonts w:cstheme="minorHAnsi"/>
          <w:color w:val="000000"/>
          <w:szCs w:val="24"/>
        </w:rPr>
      </w:pPr>
      <w:r w:rsidRPr="00043B40">
        <w:rPr>
          <w:rFonts w:cstheme="minorHAnsi"/>
          <w:color w:val="000000"/>
          <w:szCs w:val="24"/>
        </w:rPr>
        <w:t>Worked with Evolveum to develop a TIER midPoint container</w:t>
      </w:r>
    </w:p>
    <w:p w14:paraId="3BC131CC" w14:textId="77777777" w:rsidR="00157DE7" w:rsidRPr="00043B40" w:rsidRDefault="00157DE7" w:rsidP="00157DE7">
      <w:pPr>
        <w:numPr>
          <w:ilvl w:val="0"/>
          <w:numId w:val="25"/>
        </w:numPr>
        <w:spacing w:after="0" w:line="276" w:lineRule="auto"/>
        <w:rPr>
          <w:rFonts w:cstheme="minorHAnsi"/>
          <w:color w:val="000000"/>
          <w:szCs w:val="24"/>
        </w:rPr>
      </w:pPr>
      <w:r w:rsidRPr="00043B40">
        <w:rPr>
          <w:rFonts w:cstheme="minorHAnsi"/>
          <w:color w:val="000000"/>
          <w:szCs w:val="24"/>
        </w:rPr>
        <w:t>Developed logging standards for TIER containers</w:t>
      </w:r>
    </w:p>
    <w:p w14:paraId="7DA03400" w14:textId="77777777" w:rsidR="00157DE7" w:rsidRPr="00043B40" w:rsidRDefault="00157DE7" w:rsidP="00157DE7">
      <w:pPr>
        <w:numPr>
          <w:ilvl w:val="0"/>
          <w:numId w:val="25"/>
        </w:numPr>
        <w:spacing w:after="0" w:line="276" w:lineRule="auto"/>
        <w:rPr>
          <w:rFonts w:eastAsia="Roboto" w:cstheme="minorHAnsi"/>
          <w:color w:val="000000"/>
          <w:szCs w:val="24"/>
        </w:rPr>
      </w:pPr>
      <w:r w:rsidRPr="00043B40">
        <w:rPr>
          <w:rFonts w:eastAsia="Roboto" w:cstheme="minorHAnsi"/>
          <w:color w:val="000000"/>
          <w:szCs w:val="24"/>
        </w:rPr>
        <w:t>Developed a RabbitMQ container specification for messaging between TIER components</w:t>
      </w:r>
    </w:p>
    <w:p w14:paraId="05F7DC7D" w14:textId="77777777" w:rsidR="00157DE7" w:rsidRPr="00043B40" w:rsidRDefault="00157DE7" w:rsidP="00157DE7">
      <w:pPr>
        <w:numPr>
          <w:ilvl w:val="0"/>
          <w:numId w:val="26"/>
        </w:numPr>
        <w:spacing w:after="0" w:line="276" w:lineRule="auto"/>
        <w:rPr>
          <w:rFonts w:eastAsia="Roboto" w:cstheme="minorHAnsi"/>
          <w:color w:val="000000"/>
          <w:szCs w:val="24"/>
        </w:rPr>
      </w:pPr>
      <w:r w:rsidRPr="00043B40">
        <w:rPr>
          <w:rFonts w:eastAsia="Roboto" w:cstheme="minorHAnsi"/>
          <w:color w:val="000000"/>
          <w:szCs w:val="24"/>
        </w:rPr>
        <w:t>Supported the TIER Campus Success Program in understanding and working with the TIER packages</w:t>
      </w:r>
    </w:p>
    <w:p w14:paraId="10D25DE3" w14:textId="77777777" w:rsidR="00157DE7" w:rsidRDefault="00157DE7" w:rsidP="00157DE7"/>
    <w:p w14:paraId="716882F6" w14:textId="77777777" w:rsidR="00157DE7" w:rsidRDefault="00157DE7" w:rsidP="00157DE7">
      <w:pPr>
        <w:rPr>
          <w:b/>
        </w:rPr>
      </w:pPr>
      <w:r>
        <w:rPr>
          <w:b/>
        </w:rPr>
        <w:t>Big Ten Academic Alliance and TIER Collaboration on Provisioning and De-provisioning</w:t>
      </w:r>
      <w:r>
        <w:rPr>
          <w:b/>
        </w:rPr>
        <w:br/>
      </w:r>
      <w:r>
        <w:rPr>
          <w:i/>
        </w:rPr>
        <w:t>Chair: Keith Wessel, University of Illinois</w:t>
      </w:r>
      <w:r>
        <w:rPr>
          <w:i/>
        </w:rPr>
        <w:br/>
        <w:t>Wiki: https://spaces.internet2.edu/x/DANhBg</w:t>
      </w:r>
    </w:p>
    <w:p w14:paraId="51750BBB" w14:textId="5CB3A22A" w:rsidR="00157DE7" w:rsidRPr="00043B40" w:rsidRDefault="00157DE7" w:rsidP="00157DE7">
      <w:pPr>
        <w:spacing w:after="0" w:line="276" w:lineRule="auto"/>
        <w:rPr>
          <w:rFonts w:cstheme="minorHAnsi"/>
          <w:color w:val="000000"/>
          <w:szCs w:val="24"/>
        </w:rPr>
      </w:pPr>
      <w:r w:rsidRPr="00043B40">
        <w:rPr>
          <w:rFonts w:cstheme="minorHAnsi"/>
          <w:color w:val="000000"/>
          <w:szCs w:val="24"/>
        </w:rPr>
        <w:t xml:space="preserve">The Big Ten Academic Alliance </w:t>
      </w:r>
      <w:r w:rsidR="00043B40">
        <w:rPr>
          <w:rFonts w:cstheme="minorHAnsi"/>
          <w:color w:val="000000"/>
          <w:szCs w:val="24"/>
        </w:rPr>
        <w:t>developed</w:t>
      </w:r>
      <w:r w:rsidRPr="00043B40">
        <w:rPr>
          <w:rFonts w:cstheme="minorHAnsi"/>
          <w:color w:val="000000"/>
          <w:szCs w:val="24"/>
        </w:rPr>
        <w:t xml:space="preserve"> a survey to collect information on products specializing in provisioning and de-provisioning for comparison and evaluation. </w:t>
      </w:r>
      <w:r w:rsidRPr="00043B40">
        <w:rPr>
          <w:rFonts w:eastAsia="Roboto" w:cstheme="minorHAnsi"/>
          <w:color w:val="172B4D"/>
          <w:szCs w:val="24"/>
        </w:rPr>
        <w:t>The results will help create best practices and provide a product comparison for those getting ready to implement a provisioning solution.</w:t>
      </w:r>
    </w:p>
    <w:p w14:paraId="124FE239" w14:textId="77777777" w:rsidR="00157DE7" w:rsidRPr="00043B40" w:rsidRDefault="00157DE7" w:rsidP="00157DE7">
      <w:pPr>
        <w:numPr>
          <w:ilvl w:val="0"/>
          <w:numId w:val="27"/>
        </w:numPr>
        <w:spacing w:after="0" w:line="276" w:lineRule="auto"/>
        <w:rPr>
          <w:rFonts w:cstheme="minorHAnsi"/>
          <w:color w:val="000000"/>
          <w:szCs w:val="24"/>
        </w:rPr>
      </w:pPr>
      <w:r w:rsidRPr="00043B40">
        <w:rPr>
          <w:rFonts w:cstheme="minorHAnsi"/>
          <w:color w:val="000000"/>
          <w:szCs w:val="24"/>
        </w:rPr>
        <w:t xml:space="preserve">Developed a </w:t>
      </w:r>
      <w:hyperlink r:id="rId108">
        <w:r w:rsidRPr="00043B40">
          <w:rPr>
            <w:rFonts w:cstheme="minorHAnsi"/>
            <w:color w:val="1155CC"/>
            <w:szCs w:val="24"/>
            <w:u w:val="single"/>
          </w:rPr>
          <w:t>product evaluation template</w:t>
        </w:r>
      </w:hyperlink>
      <w:r w:rsidRPr="00043B40">
        <w:rPr>
          <w:rFonts w:cstheme="minorHAnsi"/>
          <w:color w:val="000000"/>
          <w:szCs w:val="24"/>
        </w:rPr>
        <w:t xml:space="preserve"> that also summarizes current evaluations</w:t>
      </w:r>
    </w:p>
    <w:p w14:paraId="1DA65DA8" w14:textId="77777777" w:rsidR="00157DE7" w:rsidRPr="00043B40" w:rsidRDefault="00157DE7" w:rsidP="00157DE7">
      <w:pPr>
        <w:numPr>
          <w:ilvl w:val="0"/>
          <w:numId w:val="27"/>
        </w:numPr>
        <w:spacing w:after="0" w:line="276" w:lineRule="auto"/>
        <w:rPr>
          <w:rFonts w:cstheme="minorHAnsi"/>
          <w:color w:val="000000"/>
          <w:szCs w:val="24"/>
        </w:rPr>
      </w:pPr>
      <w:r w:rsidRPr="00043B40">
        <w:rPr>
          <w:rFonts w:eastAsia="Roboto" w:cstheme="minorHAnsi"/>
          <w:color w:val="172B4D"/>
          <w:szCs w:val="24"/>
        </w:rPr>
        <w:t xml:space="preserve">Supported the TIER Campus Success Program by completing a set of use cases for a bulk provisioning API. </w:t>
      </w:r>
    </w:p>
    <w:p w14:paraId="23C12087" w14:textId="43C8D6CA" w:rsidR="002276EE" w:rsidRPr="00043B40" w:rsidRDefault="00157DE7" w:rsidP="002276EE">
      <w:pPr>
        <w:numPr>
          <w:ilvl w:val="0"/>
          <w:numId w:val="27"/>
        </w:numPr>
        <w:spacing w:after="0" w:line="276" w:lineRule="auto"/>
        <w:rPr>
          <w:rFonts w:eastAsia="Roboto" w:cstheme="minorHAnsi"/>
          <w:color w:val="172B4D"/>
          <w:szCs w:val="24"/>
        </w:rPr>
      </w:pPr>
      <w:r w:rsidRPr="00043B40">
        <w:rPr>
          <w:rFonts w:eastAsia="Roboto" w:cstheme="minorHAnsi"/>
          <w:color w:val="172B4D"/>
          <w:szCs w:val="24"/>
        </w:rPr>
        <w:t xml:space="preserve">Created a </w:t>
      </w:r>
      <w:hyperlink r:id="rId109">
        <w:r w:rsidR="00F258E3" w:rsidRPr="00043B40">
          <w:rPr>
            <w:rFonts w:eastAsia="Roboto" w:cstheme="minorHAnsi"/>
            <w:color w:val="1155CC"/>
            <w:szCs w:val="24"/>
            <w:u w:val="single"/>
          </w:rPr>
          <w:t>GitHub</w:t>
        </w:r>
        <w:r w:rsidRPr="00043B40">
          <w:rPr>
            <w:rFonts w:eastAsia="Roboto" w:cstheme="minorHAnsi"/>
            <w:color w:val="1155CC"/>
            <w:szCs w:val="24"/>
            <w:u w:val="single"/>
          </w:rPr>
          <w:t xml:space="preserve"> repository</w:t>
        </w:r>
      </w:hyperlink>
      <w:r w:rsidRPr="00043B40">
        <w:rPr>
          <w:rFonts w:eastAsia="Roboto" w:cstheme="minorHAnsi"/>
          <w:color w:val="172B4D"/>
          <w:szCs w:val="24"/>
        </w:rPr>
        <w:t xml:space="preserve"> for collecting System for Cross-domain Identity Management (SCIM)  schema requirements, which contains a JavaScript Object Notation (JSON)  version of the SCIM core schema.</w:t>
      </w:r>
    </w:p>
    <w:p w14:paraId="64D4E623" w14:textId="4EC5A93D" w:rsidR="002276EE" w:rsidRDefault="002276EE" w:rsidP="002276EE">
      <w:pPr>
        <w:pStyle w:val="Heading1"/>
        <w:spacing w:before="0"/>
      </w:pPr>
      <w:bookmarkStart w:id="41" w:name="vgsfuganetx1" w:colFirst="0" w:colLast="0"/>
      <w:bookmarkStart w:id="42" w:name="_Toc4510655"/>
      <w:bookmarkEnd w:id="41"/>
      <w:r>
        <w:lastRenderedPageBreak/>
        <w:t xml:space="preserve">Appendix </w:t>
      </w:r>
      <w:r w:rsidR="007B64A9">
        <w:t>C</w:t>
      </w:r>
      <w:r>
        <w:t>: IAM Online Topics</w:t>
      </w:r>
      <w:bookmarkEnd w:id="42"/>
    </w:p>
    <w:p w14:paraId="1E6CACF9" w14:textId="77777777" w:rsidR="007B64A9" w:rsidRDefault="0019317B" w:rsidP="007B64A9">
      <w:pPr>
        <w:spacing w:line="288" w:lineRule="auto"/>
      </w:pPr>
      <w:hyperlink r:id="rId110">
        <w:r w:rsidR="007B64A9">
          <w:rPr>
            <w:color w:val="1155CC"/>
            <w:u w:val="single"/>
          </w:rPr>
          <w:t>IAM Online</w:t>
        </w:r>
      </w:hyperlink>
      <w:r w:rsidR="007B64A9">
        <w:t xml:space="preserve"> is a monthly series delivering interactive education on Identity and Access Management (IAM), sponsored by InCommon, Internet2, and the EDUCAUSE Higher Education Information Security Council. An archive of IAM Online presentations is available on the </w:t>
      </w:r>
      <w:hyperlink r:id="rId111">
        <w:r w:rsidR="007B64A9">
          <w:rPr>
            <w:color w:val="1155CC"/>
            <w:u w:val="single"/>
          </w:rPr>
          <w:t>IAM Online YouTube</w:t>
        </w:r>
      </w:hyperlink>
      <w:r w:rsidR="007B64A9">
        <w:t xml:space="preserve"> channel.</w:t>
      </w:r>
    </w:p>
    <w:p w14:paraId="4A349117" w14:textId="1A4489FA" w:rsidR="007B64A9" w:rsidRDefault="007B64A9" w:rsidP="007B64A9">
      <w:pPr>
        <w:spacing w:after="0" w:line="240" w:lineRule="auto"/>
        <w:rPr>
          <w:b/>
        </w:rPr>
      </w:pPr>
      <w:r>
        <w:rPr>
          <w:b/>
        </w:rPr>
        <w:t xml:space="preserve">OpenID </w:t>
      </w:r>
      <w:r w:rsidR="00F258E3">
        <w:rPr>
          <w:b/>
        </w:rPr>
        <w:t>Connect</w:t>
      </w:r>
      <w:r>
        <w:rPr>
          <w:b/>
        </w:rPr>
        <w:t xml:space="preserve"> and OAuth in the R&amp;S Community (December 12, 2018)</w:t>
      </w:r>
    </w:p>
    <w:p w14:paraId="5DAF07E1" w14:textId="7D7DF5A0" w:rsidR="007B64A9" w:rsidRDefault="007B64A9" w:rsidP="007B64A9">
      <w:pPr>
        <w:spacing w:after="0" w:line="240" w:lineRule="auto"/>
        <w:rPr>
          <w:b/>
        </w:rPr>
      </w:pPr>
      <w:r>
        <w:rPr>
          <w:i/>
        </w:rPr>
        <w:t>Moderator: Nathan Dors, University of Washington. Presenters: Rachana Ananthakrishnan, Globus; Roland Hedberg, Catalogix; David Vaghetti, Consortium GARR; Albert Wu, InCommon/Internet2</w:t>
      </w:r>
    </w:p>
    <w:p w14:paraId="1ECE2B7E" w14:textId="77777777" w:rsidR="007B64A9" w:rsidRDefault="007B64A9" w:rsidP="007B64A9">
      <w:pPr>
        <w:spacing w:after="0" w:line="240" w:lineRule="auto"/>
      </w:pPr>
    </w:p>
    <w:p w14:paraId="666731B3" w14:textId="77777777" w:rsidR="007B64A9" w:rsidRDefault="007B64A9" w:rsidP="007B64A9">
      <w:pPr>
        <w:spacing w:after="0" w:line="240" w:lineRule="auto"/>
        <w:rPr>
          <w:b/>
        </w:rPr>
      </w:pPr>
      <w:r>
        <w:rPr>
          <w:b/>
        </w:rPr>
        <w:t>IAM Access Governance and Grouper 2.4 (September 12, 2018)</w:t>
      </w:r>
    </w:p>
    <w:p w14:paraId="1FEA9152" w14:textId="77777777" w:rsidR="007B64A9" w:rsidRDefault="007B64A9" w:rsidP="007B64A9">
      <w:pPr>
        <w:spacing w:after="0" w:line="240" w:lineRule="auto"/>
        <w:rPr>
          <w:i/>
        </w:rPr>
      </w:pPr>
      <w:r>
        <w:rPr>
          <w:i/>
        </w:rPr>
        <w:t>Moderator: Michael Gettes, University of Florida. Presenters: Chris Hyzer, University of Pennsylvania; Bill Thompson, Lafayette College</w:t>
      </w:r>
    </w:p>
    <w:p w14:paraId="04D5C2D8" w14:textId="77777777" w:rsidR="007B64A9" w:rsidRDefault="007B64A9" w:rsidP="007B64A9">
      <w:pPr>
        <w:spacing w:after="0" w:line="240" w:lineRule="auto"/>
      </w:pPr>
    </w:p>
    <w:p w14:paraId="17A099F5" w14:textId="77777777" w:rsidR="007B64A9" w:rsidRDefault="007B64A9" w:rsidP="007B64A9">
      <w:pPr>
        <w:spacing w:after="0" w:line="240" w:lineRule="auto"/>
        <w:rPr>
          <w:b/>
        </w:rPr>
      </w:pPr>
      <w:r>
        <w:rPr>
          <w:b/>
        </w:rPr>
        <w:t>Identity Matching: How to Know Who’s Who (or, Will the Real John Smith Please Stand Up?) (August 8, 2018)</w:t>
      </w:r>
    </w:p>
    <w:p w14:paraId="073F1C68" w14:textId="77777777" w:rsidR="007B64A9" w:rsidRDefault="007B64A9" w:rsidP="007B64A9">
      <w:pPr>
        <w:spacing w:after="0" w:line="240" w:lineRule="auto"/>
        <w:rPr>
          <w:i/>
        </w:rPr>
      </w:pPr>
      <w:r>
        <w:rPr>
          <w:i/>
        </w:rPr>
        <w:t>Moderator: Keith Wessel, University of Illinois at Urbana-Champaign. Presenters: Benn Oshrin, Spherical Cow Group; Summer Scanlan, University of California, Berkeley</w:t>
      </w:r>
    </w:p>
    <w:p w14:paraId="1B317170" w14:textId="77777777" w:rsidR="007B64A9" w:rsidRDefault="007B64A9" w:rsidP="007B64A9">
      <w:pPr>
        <w:spacing w:after="0" w:line="240" w:lineRule="auto"/>
      </w:pPr>
    </w:p>
    <w:p w14:paraId="52D99D3E" w14:textId="77777777" w:rsidR="007B64A9" w:rsidRDefault="007B64A9" w:rsidP="007B64A9">
      <w:pPr>
        <w:spacing w:after="0" w:line="240" w:lineRule="auto"/>
        <w:rPr>
          <w:b/>
        </w:rPr>
      </w:pPr>
      <w:r>
        <w:rPr>
          <w:b/>
        </w:rPr>
        <w:t>Managing Affiliate, Alumni, and Other Identities with COmanage (April 18, 2018)</w:t>
      </w:r>
    </w:p>
    <w:p w14:paraId="01723F46" w14:textId="464462BD" w:rsidR="007B64A9" w:rsidRDefault="007B64A9" w:rsidP="007B64A9">
      <w:pPr>
        <w:spacing w:after="0" w:line="240" w:lineRule="auto"/>
        <w:rPr>
          <w:i/>
        </w:rPr>
      </w:pPr>
      <w:r>
        <w:rPr>
          <w:i/>
        </w:rPr>
        <w:t>Moderator: Benn Oshrin, Spherical Cow Group. Presenters: Jeff Ruch, Colorado State University; Janemarie Duh, Lafayette College</w:t>
      </w:r>
    </w:p>
    <w:p w14:paraId="16F21B8D" w14:textId="77777777" w:rsidR="007B64A9" w:rsidRDefault="007B64A9" w:rsidP="007B64A9">
      <w:pPr>
        <w:spacing w:after="0" w:line="240" w:lineRule="auto"/>
      </w:pPr>
    </w:p>
    <w:p w14:paraId="6117AFC3" w14:textId="77777777" w:rsidR="007B64A9" w:rsidRDefault="007B64A9" w:rsidP="007B64A9">
      <w:pPr>
        <w:spacing w:after="0" w:line="240" w:lineRule="auto"/>
        <w:rPr>
          <w:b/>
        </w:rPr>
      </w:pPr>
      <w:r>
        <w:rPr>
          <w:b/>
        </w:rPr>
        <w:t>Managing IAM Roles and User Access: How to Herd Cats (February 14, 2018)</w:t>
      </w:r>
    </w:p>
    <w:p w14:paraId="64BEB261" w14:textId="77777777" w:rsidR="007B64A9" w:rsidRDefault="007B64A9" w:rsidP="007B64A9">
      <w:pPr>
        <w:spacing w:after="0" w:line="240" w:lineRule="auto"/>
        <w:rPr>
          <w:i/>
        </w:rPr>
      </w:pPr>
      <w:r>
        <w:rPr>
          <w:i/>
        </w:rPr>
        <w:t>Moderator: Keith Wessel, University of Illinois at Urbana-Champaign. Presenters: Brett Bieber, University of Nebraska-Lincoln; Ester Cha, University of Illinois at Urbana-Champaign; DePriest Dockins, University of Michigan</w:t>
      </w:r>
    </w:p>
    <w:p w14:paraId="02CE1001" w14:textId="77777777" w:rsidR="007B64A9" w:rsidRDefault="007B64A9" w:rsidP="007B64A9">
      <w:pPr>
        <w:spacing w:after="0" w:line="240" w:lineRule="auto"/>
      </w:pPr>
    </w:p>
    <w:p w14:paraId="3648A4E5" w14:textId="77777777" w:rsidR="007B64A9" w:rsidRDefault="007B64A9" w:rsidP="007B64A9">
      <w:pPr>
        <w:spacing w:after="0" w:line="240" w:lineRule="auto"/>
        <w:rPr>
          <w:b/>
        </w:rPr>
      </w:pPr>
      <w:r>
        <w:rPr>
          <w:b/>
        </w:rPr>
        <w:t>Campus Cyberinfrastructure Plans and Enabling Access for Academic Collaborations (January 9, 2018)</w:t>
      </w:r>
    </w:p>
    <w:p w14:paraId="1BEAB751" w14:textId="77777777" w:rsidR="007B64A9" w:rsidRDefault="007B64A9" w:rsidP="007B64A9">
      <w:pPr>
        <w:spacing w:after="0" w:line="240" w:lineRule="auto"/>
      </w:pPr>
      <w:r>
        <w:rPr>
          <w:i/>
        </w:rPr>
        <w:t>Moderator: Ann West, InCommon/Internet2. Presenters: Tom Barton, University of Chicago; Melissa Woo, Stony Brook University</w:t>
      </w:r>
    </w:p>
    <w:p w14:paraId="170EE94F" w14:textId="4546449A" w:rsidR="002276EE" w:rsidRDefault="002276EE" w:rsidP="002276EE">
      <w:pPr>
        <w:pStyle w:val="Heading1"/>
        <w:spacing w:before="0" w:line="288" w:lineRule="auto"/>
      </w:pPr>
      <w:bookmarkStart w:id="43" w:name="_Toc4510656"/>
      <w:r>
        <w:lastRenderedPageBreak/>
        <w:t xml:space="preserve">Appendix </w:t>
      </w:r>
      <w:r w:rsidR="007B64A9">
        <w:t>D</w:t>
      </w:r>
      <w:r>
        <w:t>: InCommon Shibboleth Installation Workshop</w:t>
      </w:r>
      <w:r w:rsidR="00691A1B">
        <w:t>s</w:t>
      </w:r>
      <w:bookmarkEnd w:id="43"/>
    </w:p>
    <w:p w14:paraId="32194654" w14:textId="77777777" w:rsidR="002276EE" w:rsidRDefault="002276EE" w:rsidP="002276EE">
      <w:pPr>
        <w:spacing w:line="240" w:lineRule="auto"/>
        <w:rPr>
          <w:b/>
          <w:sz w:val="20"/>
        </w:rPr>
      </w:pPr>
    </w:p>
    <w:tbl>
      <w:tblPr>
        <w:tblW w:w="8404"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600" w:firstRow="0" w:lastRow="0" w:firstColumn="0" w:lastColumn="0" w:noHBand="1" w:noVBand="1"/>
      </w:tblPr>
      <w:tblGrid>
        <w:gridCol w:w="1617"/>
        <w:gridCol w:w="4540"/>
        <w:gridCol w:w="2247"/>
      </w:tblGrid>
      <w:tr w:rsidR="007B64A9" w14:paraId="3EB95891" w14:textId="77777777" w:rsidTr="00003179">
        <w:trPr>
          <w:trHeight w:val="640"/>
        </w:trPr>
        <w:tc>
          <w:tcPr>
            <w:tcW w:w="1617" w:type="dxa"/>
          </w:tcPr>
          <w:p w14:paraId="199BA1E7" w14:textId="77777777" w:rsidR="007B64A9" w:rsidRDefault="007B64A9" w:rsidP="00003179">
            <w:pPr>
              <w:rPr>
                <w:b/>
              </w:rPr>
            </w:pPr>
            <w:r>
              <w:rPr>
                <w:b/>
              </w:rPr>
              <w:t>2018</w:t>
            </w:r>
          </w:p>
        </w:tc>
        <w:tc>
          <w:tcPr>
            <w:tcW w:w="4540" w:type="dxa"/>
          </w:tcPr>
          <w:p w14:paraId="029ECC13" w14:textId="77777777" w:rsidR="007B64A9" w:rsidRDefault="007B64A9" w:rsidP="00003179">
            <w:pPr>
              <w:widowControl w:val="0"/>
              <w:spacing w:line="240" w:lineRule="auto"/>
              <w:rPr>
                <w:b/>
              </w:rPr>
            </w:pPr>
            <w:r>
              <w:rPr>
                <w:b/>
              </w:rPr>
              <w:t>Host</w:t>
            </w:r>
          </w:p>
        </w:tc>
        <w:tc>
          <w:tcPr>
            <w:tcW w:w="2247" w:type="dxa"/>
          </w:tcPr>
          <w:p w14:paraId="2107AE60" w14:textId="77777777" w:rsidR="007B64A9" w:rsidRDefault="007B64A9" w:rsidP="00003179">
            <w:pPr>
              <w:widowControl w:val="0"/>
              <w:spacing w:line="240" w:lineRule="auto"/>
              <w:rPr>
                <w:b/>
              </w:rPr>
            </w:pPr>
            <w:r>
              <w:rPr>
                <w:b/>
              </w:rPr>
              <w:t xml:space="preserve">Attendees </w:t>
            </w:r>
            <w:r>
              <w:rPr>
                <w:b/>
              </w:rPr>
              <w:br/>
              <w:t>(max = 40)</w:t>
            </w:r>
          </w:p>
        </w:tc>
      </w:tr>
      <w:tr w:rsidR="007B64A9" w14:paraId="38812992" w14:textId="77777777" w:rsidTr="007B64A9">
        <w:trPr>
          <w:trHeight w:val="341"/>
        </w:trPr>
        <w:tc>
          <w:tcPr>
            <w:tcW w:w="1617" w:type="dxa"/>
          </w:tcPr>
          <w:p w14:paraId="67878C4A" w14:textId="77777777" w:rsidR="007B64A9" w:rsidRDefault="007B64A9" w:rsidP="00003179">
            <w:pPr>
              <w:widowControl w:val="0"/>
              <w:spacing w:line="240" w:lineRule="auto"/>
              <w:rPr>
                <w:sz w:val="20"/>
              </w:rPr>
            </w:pPr>
            <w:r>
              <w:t>May</w:t>
            </w:r>
          </w:p>
        </w:tc>
        <w:tc>
          <w:tcPr>
            <w:tcW w:w="4540" w:type="dxa"/>
          </w:tcPr>
          <w:p w14:paraId="561DD603" w14:textId="77777777" w:rsidR="007B64A9" w:rsidRDefault="007B64A9" w:rsidP="00003179">
            <w:pPr>
              <w:widowControl w:val="0"/>
              <w:spacing w:line="240" w:lineRule="auto"/>
              <w:rPr>
                <w:sz w:val="20"/>
              </w:rPr>
            </w:pPr>
            <w:r>
              <w:t>Unicon</w:t>
            </w:r>
          </w:p>
        </w:tc>
        <w:tc>
          <w:tcPr>
            <w:tcW w:w="2247" w:type="dxa"/>
          </w:tcPr>
          <w:p w14:paraId="51A816D7" w14:textId="77777777" w:rsidR="007B64A9" w:rsidRDefault="007B64A9" w:rsidP="00003179">
            <w:pPr>
              <w:widowControl w:val="0"/>
              <w:spacing w:line="240" w:lineRule="auto"/>
              <w:rPr>
                <w:sz w:val="20"/>
              </w:rPr>
            </w:pPr>
            <w:r>
              <w:t>20</w:t>
            </w:r>
          </w:p>
        </w:tc>
      </w:tr>
      <w:tr w:rsidR="007B64A9" w14:paraId="313C699E" w14:textId="77777777" w:rsidTr="007B64A9">
        <w:trPr>
          <w:trHeight w:val="215"/>
        </w:trPr>
        <w:tc>
          <w:tcPr>
            <w:tcW w:w="1617" w:type="dxa"/>
          </w:tcPr>
          <w:p w14:paraId="4E249C5B" w14:textId="77777777" w:rsidR="007B64A9" w:rsidRDefault="007B64A9" w:rsidP="00003179">
            <w:pPr>
              <w:widowControl w:val="0"/>
              <w:spacing w:line="240" w:lineRule="auto"/>
              <w:rPr>
                <w:sz w:val="20"/>
              </w:rPr>
            </w:pPr>
            <w:r>
              <w:t>July</w:t>
            </w:r>
          </w:p>
        </w:tc>
        <w:tc>
          <w:tcPr>
            <w:tcW w:w="4540" w:type="dxa"/>
          </w:tcPr>
          <w:p w14:paraId="6D8F327C" w14:textId="77777777" w:rsidR="007B64A9" w:rsidRDefault="007B64A9" w:rsidP="00003179">
            <w:pPr>
              <w:widowControl w:val="0"/>
              <w:spacing w:line="240" w:lineRule="auto"/>
              <w:rPr>
                <w:sz w:val="20"/>
              </w:rPr>
            </w:pPr>
            <w:r>
              <w:t>University of Pittsburgh</w:t>
            </w:r>
          </w:p>
        </w:tc>
        <w:tc>
          <w:tcPr>
            <w:tcW w:w="2247" w:type="dxa"/>
          </w:tcPr>
          <w:p w14:paraId="2990C0AD" w14:textId="77777777" w:rsidR="007B64A9" w:rsidRDefault="007B64A9" w:rsidP="00003179">
            <w:pPr>
              <w:widowControl w:val="0"/>
              <w:spacing w:line="240" w:lineRule="auto"/>
              <w:rPr>
                <w:sz w:val="20"/>
              </w:rPr>
            </w:pPr>
            <w:r>
              <w:t>30</w:t>
            </w:r>
          </w:p>
        </w:tc>
      </w:tr>
      <w:tr w:rsidR="007B64A9" w14:paraId="4F2B8929" w14:textId="77777777" w:rsidTr="007B64A9">
        <w:trPr>
          <w:trHeight w:val="269"/>
        </w:trPr>
        <w:tc>
          <w:tcPr>
            <w:tcW w:w="1617" w:type="dxa"/>
          </w:tcPr>
          <w:p w14:paraId="75AC91C9" w14:textId="77777777" w:rsidR="007B64A9" w:rsidRDefault="007B64A9" w:rsidP="00003179">
            <w:pPr>
              <w:widowControl w:val="0"/>
              <w:spacing w:line="240" w:lineRule="auto"/>
              <w:rPr>
                <w:sz w:val="20"/>
              </w:rPr>
            </w:pPr>
            <w:r>
              <w:t>November</w:t>
            </w:r>
          </w:p>
        </w:tc>
        <w:tc>
          <w:tcPr>
            <w:tcW w:w="4540" w:type="dxa"/>
          </w:tcPr>
          <w:p w14:paraId="7861BF7B" w14:textId="77777777" w:rsidR="007B64A9" w:rsidRDefault="007B64A9" w:rsidP="00003179">
            <w:pPr>
              <w:widowControl w:val="0"/>
              <w:spacing w:line="240" w:lineRule="auto"/>
              <w:rPr>
                <w:sz w:val="20"/>
              </w:rPr>
            </w:pPr>
            <w:r>
              <w:t>Brown University</w:t>
            </w:r>
          </w:p>
        </w:tc>
        <w:tc>
          <w:tcPr>
            <w:tcW w:w="2247" w:type="dxa"/>
          </w:tcPr>
          <w:p w14:paraId="58FBCE70" w14:textId="77777777" w:rsidR="007B64A9" w:rsidRDefault="007B64A9" w:rsidP="00003179">
            <w:pPr>
              <w:widowControl w:val="0"/>
              <w:spacing w:line="240" w:lineRule="auto"/>
              <w:rPr>
                <w:sz w:val="20"/>
              </w:rPr>
            </w:pPr>
            <w:r>
              <w:t>38</w:t>
            </w:r>
          </w:p>
        </w:tc>
      </w:tr>
      <w:tr w:rsidR="007B64A9" w14:paraId="7C2AC9D4" w14:textId="77777777" w:rsidTr="00003179">
        <w:trPr>
          <w:trHeight w:val="360"/>
        </w:trPr>
        <w:tc>
          <w:tcPr>
            <w:tcW w:w="1617" w:type="dxa"/>
          </w:tcPr>
          <w:p w14:paraId="5439C801" w14:textId="77777777" w:rsidR="007B64A9" w:rsidRDefault="007B64A9" w:rsidP="00003179">
            <w:pPr>
              <w:widowControl w:val="0"/>
              <w:spacing w:line="240" w:lineRule="auto"/>
              <w:rPr>
                <w:sz w:val="20"/>
              </w:rPr>
            </w:pPr>
          </w:p>
        </w:tc>
        <w:tc>
          <w:tcPr>
            <w:tcW w:w="4540" w:type="dxa"/>
          </w:tcPr>
          <w:p w14:paraId="47BAAD99" w14:textId="77777777" w:rsidR="007B64A9" w:rsidRDefault="007B64A9" w:rsidP="00003179">
            <w:pPr>
              <w:widowControl w:val="0"/>
              <w:spacing w:line="240" w:lineRule="auto"/>
              <w:rPr>
                <w:sz w:val="20"/>
              </w:rPr>
            </w:pPr>
          </w:p>
        </w:tc>
        <w:tc>
          <w:tcPr>
            <w:tcW w:w="2247" w:type="dxa"/>
          </w:tcPr>
          <w:p w14:paraId="5FA29B40" w14:textId="77777777" w:rsidR="007B64A9" w:rsidRDefault="007B64A9" w:rsidP="00003179">
            <w:pPr>
              <w:widowControl w:val="0"/>
              <w:spacing w:line="240" w:lineRule="auto"/>
              <w:rPr>
                <w:sz w:val="20"/>
              </w:rPr>
            </w:pPr>
          </w:p>
        </w:tc>
      </w:tr>
      <w:tr w:rsidR="007B64A9" w14:paraId="4691C072" w14:textId="77777777" w:rsidTr="00003179">
        <w:trPr>
          <w:trHeight w:val="400"/>
        </w:trPr>
        <w:tc>
          <w:tcPr>
            <w:tcW w:w="1617" w:type="dxa"/>
          </w:tcPr>
          <w:p w14:paraId="108DB338" w14:textId="77777777" w:rsidR="007B64A9" w:rsidRDefault="007B64A9" w:rsidP="00003179">
            <w:pPr>
              <w:widowControl w:val="0"/>
              <w:spacing w:line="240" w:lineRule="auto"/>
              <w:rPr>
                <w:sz w:val="20"/>
              </w:rPr>
            </w:pPr>
            <w:r>
              <w:t>Total</w:t>
            </w:r>
          </w:p>
        </w:tc>
        <w:tc>
          <w:tcPr>
            <w:tcW w:w="4540" w:type="dxa"/>
          </w:tcPr>
          <w:p w14:paraId="27211FB8" w14:textId="77777777" w:rsidR="007B64A9" w:rsidRDefault="007B64A9" w:rsidP="00003179">
            <w:pPr>
              <w:widowControl w:val="0"/>
              <w:spacing w:line="240" w:lineRule="auto"/>
              <w:rPr>
                <w:sz w:val="20"/>
              </w:rPr>
            </w:pPr>
          </w:p>
        </w:tc>
        <w:tc>
          <w:tcPr>
            <w:tcW w:w="2247" w:type="dxa"/>
          </w:tcPr>
          <w:p w14:paraId="3CCAAE69" w14:textId="77777777" w:rsidR="007B64A9" w:rsidRDefault="007B64A9" w:rsidP="00003179">
            <w:pPr>
              <w:widowControl w:val="0"/>
              <w:spacing w:line="240" w:lineRule="auto"/>
              <w:rPr>
                <w:sz w:val="20"/>
              </w:rPr>
            </w:pPr>
            <w:r>
              <w:t>88</w:t>
            </w:r>
          </w:p>
        </w:tc>
      </w:tr>
    </w:tbl>
    <w:p w14:paraId="0EABDB10" w14:textId="77777777" w:rsidR="002276EE" w:rsidRDefault="002276EE" w:rsidP="002276EE">
      <w:pPr>
        <w:spacing w:line="240" w:lineRule="auto"/>
        <w:rPr>
          <w:b/>
          <w:sz w:val="20"/>
        </w:rPr>
      </w:pPr>
    </w:p>
    <w:p w14:paraId="64BA2E11" w14:textId="77777777" w:rsidR="002276EE" w:rsidRDefault="002276EE" w:rsidP="002276EE">
      <w:pPr>
        <w:rPr>
          <w:sz w:val="20"/>
        </w:rPr>
      </w:pPr>
    </w:p>
    <w:p w14:paraId="5586418E" w14:textId="77777777" w:rsidR="002276EE" w:rsidRDefault="002276EE" w:rsidP="002276EE">
      <w:r>
        <w:br w:type="page"/>
      </w:r>
    </w:p>
    <w:p w14:paraId="1A8DB656" w14:textId="12B9E774" w:rsidR="002276EE" w:rsidRDefault="002276EE" w:rsidP="002276EE">
      <w:pPr>
        <w:pStyle w:val="Heading1"/>
      </w:pPr>
      <w:bookmarkStart w:id="44" w:name="_Toc4510657"/>
      <w:r>
        <w:lastRenderedPageBreak/>
        <w:t xml:space="preserve">Appendix </w:t>
      </w:r>
      <w:r w:rsidR="007B64A9">
        <w:t>E</w:t>
      </w:r>
      <w:r>
        <w:t xml:space="preserve"> - Glossary of Terms and Acronyms</w:t>
      </w:r>
      <w:bookmarkEnd w:id="44"/>
    </w:p>
    <w:p w14:paraId="3B345686" w14:textId="77777777" w:rsidR="007B64A9" w:rsidRDefault="007B64A9" w:rsidP="007B64A9">
      <w:r>
        <w:rPr>
          <w:b/>
        </w:rPr>
        <w:t>AAC - Assurance Advisory Committee</w:t>
      </w:r>
      <w:r>
        <w:t xml:space="preserve"> - Now succeeded by the CTAB (see below), the AAC provided leadership and oversight of the InCommon assurance program. See </w:t>
      </w:r>
      <w:hyperlink r:id="rId112">
        <w:r>
          <w:rPr>
            <w:color w:val="1155CC"/>
            <w:u w:val="single"/>
          </w:rPr>
          <w:t>www.incommon.org/assurance</w:t>
        </w:r>
      </w:hyperlink>
      <w:r>
        <w:t>.</w:t>
      </w:r>
    </w:p>
    <w:p w14:paraId="61E821CD" w14:textId="77777777" w:rsidR="007B64A9" w:rsidRDefault="007B64A9" w:rsidP="007B64A9">
      <w:r>
        <w:rPr>
          <w:b/>
        </w:rPr>
        <w:t>Baseline Expectations - Baseline Expectations for Trust in Federation</w:t>
      </w:r>
      <w:r>
        <w:t xml:space="preserve"> - A set of common expectations that all Participants meet, intended to make collaboration more predictable and improve the user experience. See </w:t>
      </w:r>
      <w:hyperlink r:id="rId113">
        <w:r>
          <w:rPr>
            <w:color w:val="1155CC"/>
            <w:u w:val="single"/>
          </w:rPr>
          <w:t>www.incommon.org/federation/baseline/</w:t>
        </w:r>
      </w:hyperlink>
    </w:p>
    <w:p w14:paraId="2165AE7C" w14:textId="77777777" w:rsidR="007B64A9" w:rsidRDefault="007B64A9" w:rsidP="007B64A9">
      <w:bookmarkStart w:id="45" w:name="_lnxbz9" w:colFirst="0" w:colLast="0"/>
      <w:bookmarkEnd w:id="45"/>
      <w:r>
        <w:rPr>
          <w:b/>
        </w:rPr>
        <w:t xml:space="preserve">CACTI - Community Architecture Committee for Trust and Identity - </w:t>
      </w:r>
      <w:hyperlink r:id="rId114">
        <w:r>
          <w:rPr>
            <w:color w:val="1155CC"/>
            <w:u w:val="single"/>
          </w:rPr>
          <w:t>CACTI</w:t>
        </w:r>
      </w:hyperlink>
      <w:r>
        <w:t xml:space="preserve"> is an architecture strategy group of community members to advise the Vice President for Trust and Identity and NET+. </w:t>
      </w:r>
    </w:p>
    <w:p w14:paraId="54E38BEF" w14:textId="77777777" w:rsidR="007B64A9" w:rsidRDefault="007B64A9" w:rsidP="007B64A9">
      <w:r>
        <w:rPr>
          <w:b/>
        </w:rPr>
        <w:t>CSP - Campus Success Program (2018); Collaboration Success Partners (2019)</w:t>
      </w:r>
      <w:r>
        <w:t xml:space="preserve"> - A diverse group of higher education institutions committed to adopting and deploying the TIER software components and helping to accelerate adoption for the rest of the trust and identity community. See </w:t>
      </w:r>
      <w:hyperlink r:id="rId115">
        <w:r>
          <w:rPr>
            <w:color w:val="1155CC"/>
            <w:u w:val="single"/>
          </w:rPr>
          <w:t>https://spaces.internet2.edu/x/oQrABg</w:t>
        </w:r>
      </w:hyperlink>
      <w:r>
        <w:t>. Transitioning to Collaboration Success Partners in 2019.</w:t>
      </w:r>
    </w:p>
    <w:p w14:paraId="387C3534" w14:textId="77777777" w:rsidR="007B64A9" w:rsidRDefault="007B64A9" w:rsidP="007B64A9">
      <w:r>
        <w:rPr>
          <w:b/>
        </w:rPr>
        <w:t>CTAB - Community Trust and Assurance Board</w:t>
      </w:r>
      <w:r>
        <w:t xml:space="preserve"> - </w:t>
      </w:r>
      <w:hyperlink r:id="rId116">
        <w:r>
          <w:rPr>
            <w:color w:val="1155CC"/>
            <w:u w:val="single"/>
          </w:rPr>
          <w:t>CTAB</w:t>
        </w:r>
      </w:hyperlink>
      <w:r>
        <w:t xml:space="preserve"> represents the InCommon community in InCommon’s trust and assurance related programs and initiatives. It is advisory to the InCommon Steering Committee. </w:t>
      </w:r>
    </w:p>
    <w:p w14:paraId="1011DC84" w14:textId="77777777" w:rsidR="007B64A9" w:rsidRDefault="007B64A9" w:rsidP="007B64A9">
      <w:r>
        <w:rPr>
          <w:b/>
        </w:rPr>
        <w:t>Certificate Service - InCommon Certificate Service</w:t>
      </w:r>
      <w:r>
        <w:t xml:space="preserve"> - A program offering enterprise-scale server and other certificates. Subscribers receive unlimited certificates for one annual fee, including all domains owned or controlled by the institution. Available to US higher education institutions and not-for-profit research and education networks. See </w:t>
      </w:r>
      <w:hyperlink r:id="rId117">
        <w:r>
          <w:rPr>
            <w:color w:val="1155CC"/>
            <w:u w:val="single"/>
          </w:rPr>
          <w:t>www.incommon.org/certificates</w:t>
        </w:r>
      </w:hyperlink>
    </w:p>
    <w:p w14:paraId="18457884" w14:textId="77777777" w:rsidR="007B64A9" w:rsidRDefault="007B64A9" w:rsidP="007B64A9">
      <w:r>
        <w:rPr>
          <w:b/>
        </w:rPr>
        <w:t>Docker Container</w:t>
      </w:r>
      <w:r>
        <w:t xml:space="preserve"> - A lightweight, stand-alone, executable package of a piece of software that includes everything needed to run the software. It operates regardless of the environment. The TIER program is packaging all components in Docker containers to simplify installation and configuration.</w:t>
      </w:r>
    </w:p>
    <w:p w14:paraId="3C2D1B26" w14:textId="462169A3" w:rsidR="007B64A9" w:rsidRDefault="007B64A9" w:rsidP="007B64A9">
      <w:r>
        <w:rPr>
          <w:b/>
        </w:rPr>
        <w:t>eduGAIN</w:t>
      </w:r>
      <w:r>
        <w:t xml:space="preserve"> - An interconnection of identity federations around the world, simplifying access to content, services and resources for the global research </w:t>
      </w:r>
      <w:r>
        <w:lastRenderedPageBreak/>
        <w:t xml:space="preserve">and education community. eduGAIN enables the trustworthy exchange of information related to identity, authentication and </w:t>
      </w:r>
      <w:r w:rsidR="00F258E3">
        <w:t>authorization</w:t>
      </w:r>
      <w:r w:rsidR="00F258E3">
        <w:rPr>
          <w:b/>
        </w:rPr>
        <w:t>. ​</w:t>
      </w:r>
      <w:r>
        <w:rPr>
          <w:b/>
        </w:rPr>
        <w:t xml:space="preserve"> </w:t>
      </w:r>
      <w:r>
        <w:t xml:space="preserve">See </w:t>
      </w:r>
      <w:hyperlink r:id="rId118">
        <w:r>
          <w:rPr>
            <w:color w:val="1155CC"/>
            <w:u w:val="single"/>
          </w:rPr>
          <w:t>www.incommon.org/edugain</w:t>
        </w:r>
      </w:hyperlink>
      <w:r>
        <w:t>.</w:t>
      </w:r>
    </w:p>
    <w:p w14:paraId="29774750" w14:textId="77777777" w:rsidR="007B64A9" w:rsidRDefault="007B64A9" w:rsidP="007B64A9">
      <w:r>
        <w:rPr>
          <w:b/>
        </w:rPr>
        <w:t>eduroam</w:t>
      </w:r>
      <w:r>
        <w:t xml:space="preserve"> - A global wireless network access service developed for the international research and education community. eduroam allows students, researchers, faculty, and staff secure seamless wireless access at all participating institutions. See </w:t>
      </w:r>
      <w:hyperlink r:id="rId119">
        <w:r>
          <w:rPr>
            <w:color w:val="1155CC"/>
            <w:u w:val="single"/>
          </w:rPr>
          <w:t>www.incommon.org/eduroam</w:t>
        </w:r>
      </w:hyperlink>
      <w:r>
        <w:t>.</w:t>
      </w:r>
    </w:p>
    <w:p w14:paraId="5FF79EFA" w14:textId="77777777" w:rsidR="007B64A9" w:rsidRDefault="007B64A9" w:rsidP="007B64A9">
      <w:r>
        <w:rPr>
          <w:b/>
        </w:rPr>
        <w:t>IAM</w:t>
      </w:r>
      <w:r>
        <w:t xml:space="preserve"> - </w:t>
      </w:r>
      <w:r>
        <w:rPr>
          <w:b/>
        </w:rPr>
        <w:t xml:space="preserve">Identity and Access Management </w:t>
      </w:r>
      <w:r>
        <w:t xml:space="preserve">- </w:t>
      </w:r>
      <w:r>
        <w:rPr>
          <w:rFonts w:ascii="Roboto" w:eastAsia="Roboto" w:hAnsi="Roboto" w:cs="Roboto"/>
          <w:color w:val="222222"/>
          <w:highlight w:val="white"/>
        </w:rPr>
        <w:t>IAM refers to a framework of policies and technologies for ensuring that the proper people in an enterprise or virtual organization have the appropriate access to the right technology resources.</w:t>
      </w:r>
    </w:p>
    <w:p w14:paraId="399AD1A2" w14:textId="77777777" w:rsidR="007B64A9" w:rsidRDefault="007B64A9" w:rsidP="007B64A9">
      <w:r>
        <w:rPr>
          <w:b/>
        </w:rPr>
        <w:t>IdP - Identity Provider</w:t>
      </w:r>
      <w:r>
        <w:t xml:space="preserve"> - The originating location for a user. For InCommon, an IdP is a campus or other organization that manages and operates an identity management system, including single sign-on that allows members of its community to access protected resources.</w:t>
      </w:r>
    </w:p>
    <w:p w14:paraId="03691483" w14:textId="77777777" w:rsidR="007B64A9" w:rsidRDefault="007B64A9" w:rsidP="007B64A9">
      <w:r>
        <w:rPr>
          <w:b/>
        </w:rPr>
        <w:t>MFA - Multifactor Authentication</w:t>
      </w:r>
      <w:r>
        <w:t xml:space="preserve"> - A security system in which a user must provide at least two methods for authentication - say, something you know and something you have - in order to verify identity and gain access to resources.</w:t>
      </w:r>
    </w:p>
    <w:p w14:paraId="7144A534" w14:textId="77777777" w:rsidR="007B64A9" w:rsidRDefault="007B64A9" w:rsidP="007B64A9">
      <w:r>
        <w:rPr>
          <w:b/>
        </w:rPr>
        <w:t>OAuth</w:t>
      </w:r>
      <w:r>
        <w:t xml:space="preserve"> - OAuth is an open standard for access delegation. See </w:t>
      </w:r>
      <w:hyperlink r:id="rId120">
        <w:r>
          <w:rPr>
            <w:color w:val="1155CC"/>
            <w:u w:val="single"/>
          </w:rPr>
          <w:t>https://en.wikipedia.org/wiki/OAuth</w:t>
        </w:r>
      </w:hyperlink>
    </w:p>
    <w:p w14:paraId="71829DE5" w14:textId="77777777" w:rsidR="007B64A9" w:rsidRDefault="007B64A9" w:rsidP="007B64A9">
      <w:r>
        <w:rPr>
          <w:b/>
        </w:rPr>
        <w:t>OIDC - Open ID Connect</w:t>
      </w:r>
      <w:r>
        <w:t xml:space="preserve"> - OIDC is an identity layer that allows for the verification of an end-user’s identity. It sits on top of the OAuth protocol. See </w:t>
      </w:r>
      <w:hyperlink r:id="rId121">
        <w:r>
          <w:rPr>
            <w:color w:val="0000FF"/>
            <w:u w:val="single"/>
          </w:rPr>
          <w:t>openid.net/connect/</w:t>
        </w:r>
      </w:hyperlink>
    </w:p>
    <w:p w14:paraId="3AF04A82" w14:textId="77777777" w:rsidR="007B64A9" w:rsidRDefault="007B64A9" w:rsidP="007B64A9">
      <w:r>
        <w:rPr>
          <w:b/>
        </w:rPr>
        <w:t xml:space="preserve">PAG - Program Advisory Group </w:t>
      </w:r>
      <w:r>
        <w:t xml:space="preserve">- An Internet2 Program Advisory Group (PAG) provide community input to advise and guide the creation and direction of Internet2 programs and services. The Trust and Identity PAG advises the Vice President of Trust and Identity Services. See </w:t>
      </w:r>
      <w:hyperlink r:id="rId122">
        <w:r>
          <w:rPr>
            <w:color w:val="1155CC"/>
            <w:u w:val="single"/>
          </w:rPr>
          <w:t>https://www.internet2.edu/vision-initiatives/governance/program-advisory-groups/</w:t>
        </w:r>
      </w:hyperlink>
    </w:p>
    <w:p w14:paraId="2F6741DB" w14:textId="77777777" w:rsidR="007B64A9" w:rsidRDefault="007B64A9" w:rsidP="007B64A9">
      <w:r>
        <w:rPr>
          <w:b/>
        </w:rPr>
        <w:t>R&amp;S - Research &amp; Scholarship Category of Service Providers</w:t>
      </w:r>
      <w:r>
        <w:t xml:space="preserve"> - The Research and Scholarship Entity Category (R&amp;S) is an international specification that provides a simple and scalable way for Identity Providers to release a small set of attributes, or information, to an entire group of Service </w:t>
      </w:r>
      <w:r>
        <w:lastRenderedPageBreak/>
        <w:t xml:space="preserve">Providers serving the Research and Scholarship Community. Service Providers are vetted prior to being added to the category. See </w:t>
      </w:r>
      <w:hyperlink r:id="rId123">
        <w:r>
          <w:rPr>
            <w:color w:val="0000FF"/>
            <w:u w:val="single"/>
          </w:rPr>
          <w:t>refeds.org/research-and-scholarship</w:t>
        </w:r>
      </w:hyperlink>
      <w:r>
        <w:t>.</w:t>
      </w:r>
    </w:p>
    <w:p w14:paraId="2756463A" w14:textId="77777777" w:rsidR="007B64A9" w:rsidRDefault="007B64A9" w:rsidP="007B64A9">
      <w:r>
        <w:rPr>
          <w:b/>
        </w:rPr>
        <w:t>REFEDS - Research and Education FEDerations</w:t>
      </w:r>
      <w:r>
        <w:t xml:space="preserve"> -  REFEDS is a voice that articulates the mutual needs of research and education identity federations worldwide. See refeds.org for more information.</w:t>
      </w:r>
    </w:p>
    <w:p w14:paraId="33D0E67A" w14:textId="77777777" w:rsidR="007B64A9" w:rsidRDefault="007B64A9" w:rsidP="007B64A9">
      <w:r>
        <w:rPr>
          <w:b/>
        </w:rPr>
        <w:t>SIRTFI - Security Incident Response Trust Framework for Federated Identity</w:t>
      </w:r>
      <w:r>
        <w:t xml:space="preserve"> - Enables the coordination of incident response across federated organizations. This framework comprises a list of assertions to which an organization can attest. See </w:t>
      </w:r>
      <w:hyperlink r:id="rId124">
        <w:r>
          <w:rPr>
            <w:color w:val="0000FF"/>
            <w:u w:val="single"/>
          </w:rPr>
          <w:t>refeds.org/sirtfi</w:t>
        </w:r>
      </w:hyperlink>
      <w:r>
        <w:t>.</w:t>
      </w:r>
    </w:p>
    <w:p w14:paraId="7026B421" w14:textId="77777777" w:rsidR="007B64A9" w:rsidRDefault="007B64A9" w:rsidP="007B64A9">
      <w:r>
        <w:rPr>
          <w:b/>
        </w:rPr>
        <w:t>SP - Sponsored Partner</w:t>
      </w:r>
      <w:r>
        <w:t xml:space="preserve"> - A business partner that provides resources to a higher education institution and is sponsored for participation in InCommon by a participating higher education institution.</w:t>
      </w:r>
    </w:p>
    <w:p w14:paraId="17D93FB7" w14:textId="77777777" w:rsidR="007B64A9" w:rsidRDefault="007B64A9" w:rsidP="007B64A9">
      <w:r>
        <w:rPr>
          <w:b/>
        </w:rPr>
        <w:t>SP - Service Provider</w:t>
      </w:r>
      <w:r>
        <w:t xml:space="preserve"> - An InCommon Service Provider is a campus, research organization, or commercial organization that makes online resources available to users via federated identity.</w:t>
      </w:r>
    </w:p>
    <w:p w14:paraId="046E0E59" w14:textId="77777777" w:rsidR="007B64A9" w:rsidRDefault="007B64A9" w:rsidP="007B64A9">
      <w:r>
        <w:rPr>
          <w:b/>
        </w:rPr>
        <w:t>TAC - InCommon Technical Advisory Committee</w:t>
      </w:r>
      <w:r>
        <w:t xml:space="preserve"> - An advisory body to the InCommon Steering Committee providing advice on InCommon’s operational processes and practices, strategies, capabilities, and roadmap. See </w:t>
      </w:r>
      <w:hyperlink r:id="rId125">
        <w:r>
          <w:rPr>
            <w:color w:val="1155CC"/>
            <w:u w:val="single"/>
          </w:rPr>
          <w:t>https://spaces.internet2.edu/x/Swk</w:t>
        </w:r>
      </w:hyperlink>
    </w:p>
    <w:p w14:paraId="0D292F06" w14:textId="77777777" w:rsidR="007B64A9" w:rsidRDefault="007B64A9" w:rsidP="007B64A9">
      <w:r>
        <w:rPr>
          <w:b/>
        </w:rPr>
        <w:t>TIER - Trust and Identity in Education and Research</w:t>
      </w:r>
      <w:r>
        <w:t xml:space="preserve"> - Internet2’s Trust and Identity in Education and Research (TIER) program is a community-driven, consistent approach to identity and access management. TIER aims to simplify campus processes and advance inter-institutional collaboration and research. See </w:t>
      </w:r>
      <w:hyperlink r:id="rId126">
        <w:r>
          <w:rPr>
            <w:color w:val="1155CC"/>
            <w:u w:val="single"/>
          </w:rPr>
          <w:t>www.internet2.edu/tier</w:t>
        </w:r>
      </w:hyperlink>
    </w:p>
    <w:p w14:paraId="1069F00D" w14:textId="15A4B81B" w:rsidR="00A0301E" w:rsidRPr="00691A1B" w:rsidRDefault="007B64A9" w:rsidP="007B64A9">
      <w:r>
        <w:rPr>
          <w:b/>
        </w:rPr>
        <w:t xml:space="preserve">VM - Virtual Machine </w:t>
      </w:r>
      <w:r>
        <w:t xml:space="preserve">- An emulation of a computer system; in this case providing the ability to execute programs in a platform-independent environment. </w:t>
      </w:r>
      <w:r>
        <w:rPr>
          <w:color w:val="000000"/>
        </w:rPr>
        <w:t xml:space="preserve"> </w:t>
      </w:r>
    </w:p>
    <w:sectPr w:rsidR="00A0301E" w:rsidRPr="00691A1B" w:rsidSect="00E66EB3">
      <w:headerReference w:type="default" r:id="rId127"/>
      <w:pgSz w:w="12240" w:h="15840" w:code="1"/>
      <w:pgMar w:top="1080" w:right="720" w:bottom="1332" w:left="3096" w:header="1080" w:footer="10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1627F" w14:textId="77777777" w:rsidR="0019317B" w:rsidRDefault="0019317B">
      <w:pPr>
        <w:spacing w:after="0" w:line="240" w:lineRule="auto"/>
      </w:pPr>
      <w:r>
        <w:separator/>
      </w:r>
    </w:p>
    <w:p w14:paraId="25CC4EB9" w14:textId="77777777" w:rsidR="0019317B" w:rsidRDefault="0019317B"/>
    <w:p w14:paraId="29F4C59B" w14:textId="77777777" w:rsidR="0019317B" w:rsidRDefault="0019317B"/>
    <w:p w14:paraId="2E4DA034" w14:textId="77777777" w:rsidR="0019317B" w:rsidRDefault="0019317B"/>
  </w:endnote>
  <w:endnote w:type="continuationSeparator" w:id="0">
    <w:p w14:paraId="0AEAF8EE" w14:textId="77777777" w:rsidR="0019317B" w:rsidRDefault="0019317B">
      <w:pPr>
        <w:spacing w:after="0" w:line="240" w:lineRule="auto"/>
      </w:pPr>
      <w:r>
        <w:continuationSeparator/>
      </w:r>
    </w:p>
    <w:p w14:paraId="735C7808" w14:textId="77777777" w:rsidR="0019317B" w:rsidRDefault="0019317B"/>
    <w:p w14:paraId="3D75C63D" w14:textId="77777777" w:rsidR="0019317B" w:rsidRDefault="0019317B"/>
    <w:p w14:paraId="6A42EB66" w14:textId="77777777" w:rsidR="0019317B" w:rsidRDefault="001931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4D"/>
    <w:family w:val="swiss"/>
    <w:pitch w:val="variable"/>
    <w:sig w:usb0="00000003" w:usb1="00000000" w:usb2="00000000" w:usb3="00000000" w:csb0="00000001" w:csb1="00000000"/>
  </w:font>
  <w:font w:name="Roboto">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CB639" w14:textId="77777777" w:rsidR="004D0744" w:rsidRDefault="004D0744" w:rsidP="002276E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7F2048" w14:textId="77777777" w:rsidR="004D0744" w:rsidRDefault="004D0744" w:rsidP="000E7B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A0EF0" w14:textId="3EEB50CB" w:rsidR="004D0744" w:rsidRDefault="0019317B" w:rsidP="000E7BC8">
    <w:pPr>
      <w:pStyle w:val="Footer"/>
      <w:ind w:right="360"/>
    </w:pPr>
    <w:r>
      <w:rPr>
        <w:noProof/>
      </w:rPr>
      <w:pict w14:anchorId="623D3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pplications/Microsoft Word.app/Contents/Resources/Lines/Default Line.gif" style="width:421.1pt;height:1.35pt;mso-width-percent:0;mso-height-percent:0;mso-width-percent:0;mso-height-percent:0" o:hrpct="0" o:hralign="center" o:hr="t">
          <v:imagedata r:id="rId1" o:title="Default Line"/>
        </v:shape>
      </w:pict>
    </w:r>
  </w:p>
  <w:p w14:paraId="5B6F0F58" w14:textId="77777777" w:rsidR="004D0744" w:rsidRDefault="004D0744" w:rsidP="00AB613B">
    <w:pPr>
      <w:pStyle w:val="Footer"/>
      <w:framePr w:w="583" w:h="365" w:hRule="exact" w:wrap="none" w:vAnchor="text" w:hAnchor="page" w:x="10847" w:y="-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FB6FDD" w14:textId="605A3263" w:rsidR="004D0744" w:rsidRDefault="004D0744" w:rsidP="000E7BC8">
    <w:pPr>
      <w:pStyle w:val="Footer"/>
      <w:ind w:right="360"/>
    </w:pPr>
    <w:r>
      <w:t>2018 Internet2 Trust and Identity Accomplishments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43061" w14:textId="0F216751" w:rsidR="004D0744" w:rsidRDefault="004D0744" w:rsidP="00483F3B">
    <w:pPr>
      <w:pStyle w:val="Footer"/>
      <w:framePr w:wrap="none" w:vAnchor="text" w:hAnchor="page" w:x="11242" w:y="-43"/>
      <w:rPr>
        <w:rStyle w:val="PageNumber"/>
      </w:rPr>
    </w:pPr>
  </w:p>
  <w:tbl>
    <w:tblPr>
      <w:tblW w:w="6361" w:type="pct"/>
      <w:tblInd w:w="-2347" w:type="dxa"/>
      <w:tblBorders>
        <w:top w:val="single" w:sz="8" w:space="0" w:color="000000" w:themeColor="text1"/>
      </w:tblBorders>
      <w:tblCellMar>
        <w:top w:w="144" w:type="dxa"/>
        <w:left w:w="0" w:type="dxa"/>
        <w:right w:w="0" w:type="dxa"/>
      </w:tblCellMar>
      <w:tblLook w:val="04A0" w:firstRow="1" w:lastRow="0" w:firstColumn="1" w:lastColumn="0" w:noHBand="0" w:noVBand="1"/>
      <w:tblDescription w:val="Contact info table"/>
    </w:tblPr>
    <w:tblGrid>
      <w:gridCol w:w="3573"/>
      <w:gridCol w:w="3573"/>
      <w:gridCol w:w="3571"/>
    </w:tblGrid>
    <w:tr w:rsidR="004D0744" w14:paraId="7DEF5E29" w14:textId="77777777">
      <w:trPr>
        <w:trHeight w:hRule="exact" w:val="86"/>
      </w:trPr>
      <w:tc>
        <w:tcPr>
          <w:tcW w:w="1667" w:type="pct"/>
          <w:shd w:val="clear" w:color="auto" w:fill="000000" w:themeFill="text1"/>
        </w:tcPr>
        <w:p w14:paraId="5FC7C83D" w14:textId="77777777" w:rsidR="004D0744" w:rsidRDefault="004D0744" w:rsidP="00483F3B">
          <w:pPr>
            <w:ind w:right="360"/>
          </w:pPr>
        </w:p>
      </w:tc>
      <w:tc>
        <w:tcPr>
          <w:tcW w:w="1667" w:type="pct"/>
          <w:shd w:val="clear" w:color="auto" w:fill="000000" w:themeFill="text1"/>
        </w:tcPr>
        <w:p w14:paraId="0E59B6F0" w14:textId="77777777" w:rsidR="004D0744" w:rsidRDefault="004D0744">
          <w:pPr>
            <w:pStyle w:val="Footer"/>
          </w:pPr>
        </w:p>
      </w:tc>
      <w:tc>
        <w:tcPr>
          <w:tcW w:w="1666" w:type="pct"/>
          <w:shd w:val="clear" w:color="auto" w:fill="000000" w:themeFill="text1"/>
        </w:tcPr>
        <w:p w14:paraId="22CBC272" w14:textId="77777777" w:rsidR="004D0744" w:rsidRDefault="004D0744">
          <w:pPr>
            <w:pStyle w:val="Footer"/>
          </w:pPr>
        </w:p>
      </w:tc>
    </w:tr>
  </w:tbl>
  <w:p w14:paraId="62FC476C" w14:textId="59288484" w:rsidR="004D0744" w:rsidRPr="009521BF" w:rsidRDefault="004D0744" w:rsidP="00EB40B9">
    <w:pPr>
      <w:pStyle w:val="Footer"/>
      <w:rPr>
        <w:color w:val="auto"/>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6155D" w14:textId="77777777" w:rsidR="0019317B" w:rsidRDefault="0019317B">
      <w:pPr>
        <w:spacing w:after="0" w:line="240" w:lineRule="auto"/>
      </w:pPr>
      <w:r>
        <w:separator/>
      </w:r>
    </w:p>
    <w:p w14:paraId="411E37C0" w14:textId="77777777" w:rsidR="0019317B" w:rsidRDefault="0019317B"/>
    <w:p w14:paraId="3F4D859C" w14:textId="77777777" w:rsidR="0019317B" w:rsidRDefault="0019317B"/>
    <w:p w14:paraId="1C0B88BE" w14:textId="77777777" w:rsidR="0019317B" w:rsidRDefault="0019317B"/>
  </w:footnote>
  <w:footnote w:type="continuationSeparator" w:id="0">
    <w:p w14:paraId="4DA4BA7D" w14:textId="77777777" w:rsidR="0019317B" w:rsidRDefault="0019317B">
      <w:pPr>
        <w:spacing w:after="0" w:line="240" w:lineRule="auto"/>
      </w:pPr>
      <w:r>
        <w:continuationSeparator/>
      </w:r>
    </w:p>
    <w:p w14:paraId="43931BC9" w14:textId="77777777" w:rsidR="0019317B" w:rsidRDefault="0019317B"/>
    <w:p w14:paraId="7D9DC7B5" w14:textId="77777777" w:rsidR="0019317B" w:rsidRDefault="0019317B"/>
    <w:p w14:paraId="290354DB" w14:textId="77777777" w:rsidR="0019317B" w:rsidRDefault="001931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410" w:type="pct"/>
      <w:jc w:val="right"/>
      <w:tblCellMar>
        <w:left w:w="0" w:type="dxa"/>
        <w:right w:w="0" w:type="dxa"/>
      </w:tblCellMar>
      <w:tblLook w:val="04A0" w:firstRow="1" w:lastRow="0" w:firstColumn="1" w:lastColumn="0" w:noHBand="0" w:noVBand="1"/>
      <w:tblDescription w:val="Table of Contents Header"/>
    </w:tblPr>
    <w:tblGrid>
      <w:gridCol w:w="2088"/>
      <w:gridCol w:w="288"/>
      <w:gridCol w:w="8424"/>
    </w:tblGrid>
    <w:tr w:rsidR="004D0744" w14:paraId="0699FBAD" w14:textId="77777777">
      <w:trPr>
        <w:trHeight w:hRule="exact" w:val="720"/>
        <w:jc w:val="right"/>
      </w:trPr>
      <w:tc>
        <w:tcPr>
          <w:tcW w:w="2088" w:type="dxa"/>
          <w:vAlign w:val="bottom"/>
        </w:tcPr>
        <w:p w14:paraId="0E2AFBF5" w14:textId="77777777" w:rsidR="004D0744" w:rsidRDefault="004D0744">
          <w:pPr>
            <w:pStyle w:val="Page"/>
          </w:pPr>
        </w:p>
      </w:tc>
      <w:tc>
        <w:tcPr>
          <w:tcW w:w="288" w:type="dxa"/>
          <w:shd w:val="clear" w:color="auto" w:fill="auto"/>
          <w:vAlign w:val="bottom"/>
        </w:tcPr>
        <w:p w14:paraId="2210A2EC" w14:textId="77777777" w:rsidR="004D0744" w:rsidRDefault="004D0744"/>
      </w:tc>
      <w:tc>
        <w:tcPr>
          <w:tcW w:w="8424" w:type="dxa"/>
          <w:vAlign w:val="bottom"/>
        </w:tcPr>
        <w:p w14:paraId="7347050F" w14:textId="77777777" w:rsidR="004D0744" w:rsidRDefault="004D0744">
          <w:pPr>
            <w:pStyle w:val="Heading3"/>
          </w:pPr>
          <w:r>
            <w:t>Table of Contents</w:t>
          </w:r>
        </w:p>
      </w:tc>
    </w:tr>
    <w:tr w:rsidR="004D0744" w14:paraId="548FD8EC" w14:textId="77777777">
      <w:trPr>
        <w:trHeight w:hRule="exact" w:val="86"/>
        <w:jc w:val="right"/>
      </w:trPr>
      <w:tc>
        <w:tcPr>
          <w:tcW w:w="2088" w:type="dxa"/>
          <w:shd w:val="clear" w:color="auto" w:fill="000000" w:themeFill="text1"/>
        </w:tcPr>
        <w:p w14:paraId="5C58CCA0" w14:textId="77777777" w:rsidR="004D0744" w:rsidRDefault="004D0744">
          <w:pPr>
            <w:pStyle w:val="Header"/>
          </w:pPr>
        </w:p>
      </w:tc>
      <w:tc>
        <w:tcPr>
          <w:tcW w:w="288" w:type="dxa"/>
          <w:shd w:val="clear" w:color="auto" w:fill="auto"/>
        </w:tcPr>
        <w:p w14:paraId="55AEF97B" w14:textId="77777777" w:rsidR="004D0744" w:rsidRDefault="004D0744">
          <w:pPr>
            <w:pStyle w:val="Header"/>
          </w:pPr>
        </w:p>
      </w:tc>
      <w:tc>
        <w:tcPr>
          <w:tcW w:w="8424" w:type="dxa"/>
          <w:shd w:val="clear" w:color="auto" w:fill="000000" w:themeFill="text1"/>
        </w:tcPr>
        <w:p w14:paraId="34A5B7FB" w14:textId="77777777" w:rsidR="004D0744" w:rsidRDefault="004D0744">
          <w:pPr>
            <w:pStyle w:val="Header"/>
          </w:pPr>
        </w:p>
      </w:tc>
    </w:tr>
  </w:tbl>
  <w:p w14:paraId="2D81AD2D" w14:textId="77777777" w:rsidR="004D0744" w:rsidRDefault="004D07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410" w:type="pct"/>
      <w:jc w:val="right"/>
      <w:tblLayout w:type="fixed"/>
      <w:tblCellMar>
        <w:left w:w="0" w:type="dxa"/>
        <w:right w:w="0" w:type="dxa"/>
      </w:tblCellMar>
      <w:tblLook w:val="04A0" w:firstRow="1" w:lastRow="0" w:firstColumn="1" w:lastColumn="0" w:noHBand="0" w:noVBand="1"/>
      <w:tblDescription w:val="Header Table"/>
    </w:tblPr>
    <w:tblGrid>
      <w:gridCol w:w="2088"/>
      <w:gridCol w:w="288"/>
      <w:gridCol w:w="8424"/>
    </w:tblGrid>
    <w:tr w:rsidR="004D0744" w14:paraId="61332FC4" w14:textId="77777777">
      <w:trPr>
        <w:trHeight w:hRule="exact" w:val="720"/>
        <w:jc w:val="right"/>
      </w:trPr>
      <w:tc>
        <w:tcPr>
          <w:tcW w:w="2088" w:type="dxa"/>
          <w:vAlign w:val="bottom"/>
        </w:tcPr>
        <w:p w14:paraId="3A8F739A" w14:textId="34E55392" w:rsidR="004D0744" w:rsidRDefault="004D0744">
          <w:pPr>
            <w:pStyle w:val="Page"/>
          </w:pPr>
        </w:p>
      </w:tc>
      <w:tc>
        <w:tcPr>
          <w:tcW w:w="288" w:type="dxa"/>
          <w:vAlign w:val="bottom"/>
        </w:tcPr>
        <w:p w14:paraId="2C52B4F0" w14:textId="77777777" w:rsidR="004D0744" w:rsidRDefault="004D0744"/>
      </w:tc>
      <w:tc>
        <w:tcPr>
          <w:tcW w:w="8424" w:type="dxa"/>
          <w:vAlign w:val="bottom"/>
        </w:tcPr>
        <w:p w14:paraId="7BF42B6F" w14:textId="698F2CB8" w:rsidR="004D0744" w:rsidRDefault="004D0744">
          <w:pPr>
            <w:pStyle w:val="Heading3"/>
          </w:pPr>
          <w:r>
            <w:fldChar w:fldCharType="begin"/>
          </w:r>
          <w:r>
            <w:instrText xml:space="preserve"> If </w:instrText>
          </w:r>
          <w:fldSimple w:instr=" STYLEREF “Heading 1”  ">
            <w:r w:rsidR="00867E01">
              <w:rPr>
                <w:noProof/>
              </w:rPr>
              <w:instrText>Appendix E - Glossary of Terms and Acronyms</w:instrText>
            </w:r>
          </w:fldSimple>
          <w:r>
            <w:instrText>&lt;&gt; “Error*” “</w:instrText>
          </w:r>
          <w:fldSimple w:instr=" STYLEREF “Heading 1” ">
            <w:r w:rsidR="00867E01">
              <w:rPr>
                <w:noProof/>
              </w:rPr>
              <w:instrText>Appendix E - Glossary of Terms and Acronyms</w:instrText>
            </w:r>
          </w:fldSimple>
          <w:r>
            <w:instrText xml:space="preserve"> </w:instrText>
          </w:r>
          <w:r>
            <w:fldChar w:fldCharType="separate"/>
          </w:r>
          <w:r w:rsidR="00867E01">
            <w:rPr>
              <w:noProof/>
            </w:rPr>
            <w:t xml:space="preserve">Appendix E - Glossary of Terms and Acronyms </w:t>
          </w:r>
          <w:r>
            <w:fldChar w:fldCharType="end"/>
          </w:r>
        </w:p>
      </w:tc>
    </w:tr>
    <w:tr w:rsidR="004D0744" w14:paraId="1A9B5CF2" w14:textId="77777777">
      <w:trPr>
        <w:trHeight w:hRule="exact" w:val="86"/>
        <w:jc w:val="right"/>
      </w:trPr>
      <w:tc>
        <w:tcPr>
          <w:tcW w:w="2088" w:type="dxa"/>
          <w:shd w:val="clear" w:color="auto" w:fill="000000" w:themeFill="text1"/>
        </w:tcPr>
        <w:p w14:paraId="03BC6885" w14:textId="77777777" w:rsidR="004D0744" w:rsidRDefault="004D0744">
          <w:pPr>
            <w:rPr>
              <w:sz w:val="10"/>
            </w:rPr>
          </w:pPr>
        </w:p>
      </w:tc>
      <w:tc>
        <w:tcPr>
          <w:tcW w:w="288" w:type="dxa"/>
        </w:tcPr>
        <w:p w14:paraId="6E026286" w14:textId="77777777" w:rsidR="004D0744" w:rsidRDefault="004D0744">
          <w:pPr>
            <w:rPr>
              <w:sz w:val="10"/>
            </w:rPr>
          </w:pPr>
        </w:p>
      </w:tc>
      <w:tc>
        <w:tcPr>
          <w:tcW w:w="8424" w:type="dxa"/>
          <w:shd w:val="clear" w:color="auto" w:fill="000000" w:themeFill="text1"/>
        </w:tcPr>
        <w:p w14:paraId="6C8A8EF6" w14:textId="77777777" w:rsidR="004D0744" w:rsidRDefault="004D0744">
          <w:pPr>
            <w:rPr>
              <w:sz w:val="10"/>
            </w:rPr>
          </w:pPr>
        </w:p>
      </w:tc>
    </w:tr>
  </w:tbl>
  <w:p w14:paraId="554960D7" w14:textId="77777777" w:rsidR="004D0744" w:rsidRDefault="004D0744" w:rsidP="00944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7CAB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2DCA3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C2ED384"/>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8FCADAE6"/>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3482CA6A"/>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D194D882"/>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A86A6F1C"/>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05F41A27"/>
    <w:multiLevelType w:val="multilevel"/>
    <w:tmpl w:val="0818FB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66158B4"/>
    <w:multiLevelType w:val="multilevel"/>
    <w:tmpl w:val="94BED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9261E5F"/>
    <w:multiLevelType w:val="multilevel"/>
    <w:tmpl w:val="D4EC0B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4E66A79"/>
    <w:multiLevelType w:val="multilevel"/>
    <w:tmpl w:val="F50EC5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5686271"/>
    <w:multiLevelType w:val="multilevel"/>
    <w:tmpl w:val="86DAC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7177BD"/>
    <w:multiLevelType w:val="hybridMultilevel"/>
    <w:tmpl w:val="B80A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324F1"/>
    <w:multiLevelType w:val="multilevel"/>
    <w:tmpl w:val="EE249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AB4AD4"/>
    <w:multiLevelType w:val="multilevel"/>
    <w:tmpl w:val="E3B63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AD10E1"/>
    <w:multiLevelType w:val="multilevel"/>
    <w:tmpl w:val="8B026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D617C6"/>
    <w:multiLevelType w:val="multilevel"/>
    <w:tmpl w:val="52504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517080"/>
    <w:multiLevelType w:val="multilevel"/>
    <w:tmpl w:val="68E20B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5B51468"/>
    <w:multiLevelType w:val="multilevel"/>
    <w:tmpl w:val="2536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F6A45"/>
    <w:multiLevelType w:val="multilevel"/>
    <w:tmpl w:val="017C49B4"/>
    <w:lvl w:ilvl="0">
      <w:start w:val="1"/>
      <w:numFmt w:val="decimal"/>
      <w:pStyle w:val="ListNumber"/>
      <w:lvlText w:val="%1."/>
      <w:lvlJc w:val="left"/>
      <w:pPr>
        <w:ind w:left="360" w:hanging="360"/>
      </w:pPr>
      <w:rPr>
        <w:rFonts w:hint="default"/>
        <w:color w:val="EF4623" w:themeColor="accent1"/>
      </w:rPr>
    </w:lvl>
    <w:lvl w:ilvl="1">
      <w:start w:val="1"/>
      <w:numFmt w:val="decimal"/>
      <w:pStyle w:val="ListNumber2"/>
      <w:suff w:val="space"/>
      <w:lvlText w:val="%1.%2"/>
      <w:lvlJc w:val="left"/>
      <w:pPr>
        <w:ind w:left="720" w:hanging="360"/>
      </w:pPr>
      <w:rPr>
        <w:rFonts w:hint="default"/>
        <w:color w:val="EF4623" w:themeColor="accent1"/>
      </w:rPr>
    </w:lvl>
    <w:lvl w:ilvl="2">
      <w:start w:val="1"/>
      <w:numFmt w:val="lowerLetter"/>
      <w:lvlText w:val="%3."/>
      <w:lvlJc w:val="left"/>
      <w:pPr>
        <w:ind w:left="1080" w:hanging="360"/>
      </w:pPr>
      <w:rPr>
        <w:rFonts w:hint="default"/>
        <w:color w:val="EF4623" w:themeColor="accent1"/>
      </w:rPr>
    </w:lvl>
    <w:lvl w:ilvl="3">
      <w:start w:val="1"/>
      <w:numFmt w:val="lowerRoman"/>
      <w:lvlText w:val="%4."/>
      <w:lvlJc w:val="left"/>
      <w:pPr>
        <w:ind w:left="1440" w:hanging="360"/>
      </w:pPr>
      <w:rPr>
        <w:rFonts w:hint="default"/>
        <w:color w:val="EF4623"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8A553C"/>
    <w:multiLevelType w:val="multilevel"/>
    <w:tmpl w:val="496E9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247BFA"/>
    <w:multiLevelType w:val="multilevel"/>
    <w:tmpl w:val="CF768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231A69"/>
    <w:multiLevelType w:val="multilevel"/>
    <w:tmpl w:val="B98E2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9E2BA0"/>
    <w:multiLevelType w:val="multilevel"/>
    <w:tmpl w:val="9AA08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B84D54"/>
    <w:multiLevelType w:val="multilevel"/>
    <w:tmpl w:val="B7B073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6098017B"/>
    <w:multiLevelType w:val="multilevel"/>
    <w:tmpl w:val="0CE27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0F567A6"/>
    <w:multiLevelType w:val="multilevel"/>
    <w:tmpl w:val="3B5E1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7C14EB"/>
    <w:multiLevelType w:val="multilevel"/>
    <w:tmpl w:val="182839F0"/>
    <w:lvl w:ilvl="0">
      <w:start w:val="1"/>
      <w:numFmt w:val="bullet"/>
      <w:pStyle w:val="ListBullet"/>
      <w:lvlText w:val="•"/>
      <w:lvlJc w:val="left"/>
      <w:pPr>
        <w:ind w:left="648" w:hanging="360"/>
      </w:pPr>
      <w:rPr>
        <w:rFonts w:ascii="Cambria" w:hAnsi="Cambria" w:hint="default"/>
        <w:color w:val="EF4623" w:themeColor="accent1"/>
      </w:rPr>
    </w:lvl>
    <w:lvl w:ilvl="1">
      <w:start w:val="1"/>
      <w:numFmt w:val="bullet"/>
      <w:lvlText w:val="•"/>
      <w:lvlJc w:val="left"/>
      <w:pPr>
        <w:tabs>
          <w:tab w:val="num" w:pos="648"/>
        </w:tabs>
        <w:ind w:left="720" w:hanging="360"/>
      </w:pPr>
      <w:rPr>
        <w:rFonts w:ascii="Cambria" w:hAnsi="Cambria" w:hint="default"/>
        <w:color w:val="EF4623" w:themeColor="accent1"/>
      </w:rPr>
    </w:lvl>
    <w:lvl w:ilvl="2">
      <w:start w:val="1"/>
      <w:numFmt w:val="bullet"/>
      <w:lvlText w:val="•"/>
      <w:lvlJc w:val="left"/>
      <w:pPr>
        <w:tabs>
          <w:tab w:val="num" w:pos="1008"/>
        </w:tabs>
        <w:ind w:left="1080" w:hanging="360"/>
      </w:pPr>
      <w:rPr>
        <w:rFonts w:ascii="Cambria" w:hAnsi="Cambria" w:hint="default"/>
        <w:color w:val="EF4623" w:themeColor="accent1"/>
      </w:rPr>
    </w:lvl>
    <w:lvl w:ilvl="3">
      <w:start w:val="1"/>
      <w:numFmt w:val="bullet"/>
      <w:lvlText w:val="•"/>
      <w:lvlJc w:val="left"/>
      <w:pPr>
        <w:tabs>
          <w:tab w:val="num" w:pos="1368"/>
        </w:tabs>
        <w:ind w:left="1440" w:hanging="360"/>
      </w:pPr>
      <w:rPr>
        <w:rFonts w:ascii="Cambria" w:hAnsi="Cambria" w:hint="default"/>
        <w:color w:val="EF4623" w:themeColor="accent1"/>
      </w:rPr>
    </w:lvl>
    <w:lvl w:ilvl="4">
      <w:start w:val="1"/>
      <w:numFmt w:val="bullet"/>
      <w:lvlText w:val="•"/>
      <w:lvlJc w:val="left"/>
      <w:pPr>
        <w:tabs>
          <w:tab w:val="num" w:pos="1728"/>
        </w:tabs>
        <w:ind w:left="1800" w:hanging="360"/>
      </w:pPr>
      <w:rPr>
        <w:rFonts w:ascii="Cambria" w:hAnsi="Cambria" w:hint="default"/>
        <w:color w:val="EF4623" w:themeColor="accent1"/>
      </w:rPr>
    </w:lvl>
    <w:lvl w:ilvl="5">
      <w:start w:val="1"/>
      <w:numFmt w:val="bullet"/>
      <w:lvlText w:val=""/>
      <w:lvlJc w:val="left"/>
      <w:pPr>
        <w:tabs>
          <w:tab w:val="num" w:pos="2088"/>
        </w:tabs>
        <w:ind w:left="2160" w:hanging="360"/>
      </w:pPr>
      <w:rPr>
        <w:rFonts w:ascii="Wingdings" w:hAnsi="Wingdings" w:hint="default"/>
        <w:color w:val="EF4623" w:themeColor="accent1"/>
      </w:rPr>
    </w:lvl>
    <w:lvl w:ilvl="6">
      <w:start w:val="1"/>
      <w:numFmt w:val="bullet"/>
      <w:lvlText w:val=""/>
      <w:lvlJc w:val="left"/>
      <w:pPr>
        <w:tabs>
          <w:tab w:val="num" w:pos="2448"/>
        </w:tabs>
        <w:ind w:left="2520" w:hanging="360"/>
      </w:pPr>
      <w:rPr>
        <w:rFonts w:ascii="Symbol" w:hAnsi="Symbol" w:hint="default"/>
        <w:color w:val="EF4623" w:themeColor="accent1"/>
      </w:rPr>
    </w:lvl>
    <w:lvl w:ilvl="7">
      <w:start w:val="1"/>
      <w:numFmt w:val="bullet"/>
      <w:lvlText w:val="o"/>
      <w:lvlJc w:val="left"/>
      <w:pPr>
        <w:tabs>
          <w:tab w:val="num" w:pos="2808"/>
        </w:tabs>
        <w:ind w:left="2880" w:hanging="360"/>
      </w:pPr>
      <w:rPr>
        <w:rFonts w:ascii="Courier New" w:hAnsi="Courier New" w:hint="default"/>
        <w:color w:val="EF4623" w:themeColor="accent1"/>
      </w:rPr>
    </w:lvl>
    <w:lvl w:ilvl="8">
      <w:start w:val="1"/>
      <w:numFmt w:val="bullet"/>
      <w:lvlText w:val=""/>
      <w:lvlJc w:val="left"/>
      <w:pPr>
        <w:tabs>
          <w:tab w:val="num" w:pos="3168"/>
        </w:tabs>
        <w:ind w:left="3240" w:hanging="360"/>
      </w:pPr>
      <w:rPr>
        <w:rFonts w:ascii="Wingdings" w:hAnsi="Wingdings" w:hint="default"/>
        <w:color w:val="EF4623" w:themeColor="accent1"/>
      </w:rPr>
    </w:lvl>
  </w:abstractNum>
  <w:abstractNum w:abstractNumId="28" w15:restartNumberingAfterBreak="0">
    <w:nsid w:val="7C60352C"/>
    <w:multiLevelType w:val="multilevel"/>
    <w:tmpl w:val="0D20E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27"/>
  </w:num>
  <w:num w:numId="3">
    <w:abstractNumId w:val="24"/>
  </w:num>
  <w:num w:numId="4">
    <w:abstractNumId w:val="15"/>
  </w:num>
  <w:num w:numId="5">
    <w:abstractNumId w:val="17"/>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5"/>
  </w:num>
  <w:num w:numId="10">
    <w:abstractNumId w:val="6"/>
  </w:num>
  <w:num w:numId="11">
    <w:abstractNumId w:val="0"/>
  </w:num>
  <w:num w:numId="12">
    <w:abstractNumId w:val="1"/>
  </w:num>
  <w:num w:numId="13">
    <w:abstractNumId w:val="2"/>
  </w:num>
  <w:num w:numId="14">
    <w:abstractNumId w:val="20"/>
  </w:num>
  <w:num w:numId="15">
    <w:abstractNumId w:val="10"/>
  </w:num>
  <w:num w:numId="16">
    <w:abstractNumId w:val="14"/>
  </w:num>
  <w:num w:numId="17">
    <w:abstractNumId w:val="26"/>
  </w:num>
  <w:num w:numId="18">
    <w:abstractNumId w:val="23"/>
  </w:num>
  <w:num w:numId="19">
    <w:abstractNumId w:val="25"/>
  </w:num>
  <w:num w:numId="20">
    <w:abstractNumId w:val="13"/>
  </w:num>
  <w:num w:numId="21">
    <w:abstractNumId w:val="7"/>
  </w:num>
  <w:num w:numId="22">
    <w:abstractNumId w:val="11"/>
  </w:num>
  <w:num w:numId="23">
    <w:abstractNumId w:val="9"/>
  </w:num>
  <w:num w:numId="24">
    <w:abstractNumId w:val="21"/>
  </w:num>
  <w:num w:numId="25">
    <w:abstractNumId w:val="22"/>
  </w:num>
  <w:num w:numId="26">
    <w:abstractNumId w:val="16"/>
  </w:num>
  <w:num w:numId="27">
    <w:abstractNumId w:val="8"/>
  </w:num>
  <w:num w:numId="28">
    <w:abstractNumId w:val="28"/>
  </w:num>
  <w:num w:numId="29">
    <w:abstractNumId w:val="18"/>
  </w:num>
  <w:num w:numId="30">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35D"/>
    <w:rsid w:val="00003179"/>
    <w:rsid w:val="00004D56"/>
    <w:rsid w:val="00010396"/>
    <w:rsid w:val="000208D1"/>
    <w:rsid w:val="00020BBB"/>
    <w:rsid w:val="00043B40"/>
    <w:rsid w:val="00061564"/>
    <w:rsid w:val="00073BFC"/>
    <w:rsid w:val="000A53C0"/>
    <w:rsid w:val="000B7EB8"/>
    <w:rsid w:val="000C74EB"/>
    <w:rsid w:val="000E7BC8"/>
    <w:rsid w:val="000F54C9"/>
    <w:rsid w:val="001334B8"/>
    <w:rsid w:val="0013793C"/>
    <w:rsid w:val="00157DE7"/>
    <w:rsid w:val="00157E38"/>
    <w:rsid w:val="00167F9C"/>
    <w:rsid w:val="0018264A"/>
    <w:rsid w:val="00184B35"/>
    <w:rsid w:val="001865F2"/>
    <w:rsid w:val="00192E75"/>
    <w:rsid w:val="0019317B"/>
    <w:rsid w:val="0019326B"/>
    <w:rsid w:val="001A3BE4"/>
    <w:rsid w:val="001C08EE"/>
    <w:rsid w:val="001F6F08"/>
    <w:rsid w:val="001F7E90"/>
    <w:rsid w:val="00224312"/>
    <w:rsid w:val="002276EE"/>
    <w:rsid w:val="00247B7F"/>
    <w:rsid w:val="00277099"/>
    <w:rsid w:val="00286D08"/>
    <w:rsid w:val="00297C2E"/>
    <w:rsid w:val="002C2BE4"/>
    <w:rsid w:val="002C7FD4"/>
    <w:rsid w:val="002D3D02"/>
    <w:rsid w:val="002D4873"/>
    <w:rsid w:val="002E6724"/>
    <w:rsid w:val="002F1F5D"/>
    <w:rsid w:val="003170DE"/>
    <w:rsid w:val="003234F4"/>
    <w:rsid w:val="00342438"/>
    <w:rsid w:val="00344656"/>
    <w:rsid w:val="00356170"/>
    <w:rsid w:val="00362089"/>
    <w:rsid w:val="0037604B"/>
    <w:rsid w:val="003832F2"/>
    <w:rsid w:val="0038705D"/>
    <w:rsid w:val="00393E27"/>
    <w:rsid w:val="003944B5"/>
    <w:rsid w:val="003A1CC9"/>
    <w:rsid w:val="003B5EC3"/>
    <w:rsid w:val="003B6113"/>
    <w:rsid w:val="003B7968"/>
    <w:rsid w:val="003C646F"/>
    <w:rsid w:val="003C6EC1"/>
    <w:rsid w:val="003D1F4F"/>
    <w:rsid w:val="003E7E15"/>
    <w:rsid w:val="003F429C"/>
    <w:rsid w:val="003F7FBA"/>
    <w:rsid w:val="00450AD6"/>
    <w:rsid w:val="00483F3B"/>
    <w:rsid w:val="004918D9"/>
    <w:rsid w:val="0049685D"/>
    <w:rsid w:val="004C3455"/>
    <w:rsid w:val="004C4CC3"/>
    <w:rsid w:val="004D0744"/>
    <w:rsid w:val="005169AA"/>
    <w:rsid w:val="00533A8A"/>
    <w:rsid w:val="005453C0"/>
    <w:rsid w:val="00545D29"/>
    <w:rsid w:val="005466A2"/>
    <w:rsid w:val="00547D36"/>
    <w:rsid w:val="00550A89"/>
    <w:rsid w:val="00551096"/>
    <w:rsid w:val="00552BE6"/>
    <w:rsid w:val="00577305"/>
    <w:rsid w:val="00580621"/>
    <w:rsid w:val="00596A6D"/>
    <w:rsid w:val="005C2E0B"/>
    <w:rsid w:val="005D44D0"/>
    <w:rsid w:val="005E14C6"/>
    <w:rsid w:val="005E26B3"/>
    <w:rsid w:val="005E6497"/>
    <w:rsid w:val="005F0B2C"/>
    <w:rsid w:val="00647D39"/>
    <w:rsid w:val="006540AB"/>
    <w:rsid w:val="0066158A"/>
    <w:rsid w:val="00665991"/>
    <w:rsid w:val="00674DA6"/>
    <w:rsid w:val="00680E8B"/>
    <w:rsid w:val="006903F2"/>
    <w:rsid w:val="00691A1B"/>
    <w:rsid w:val="006C2BA7"/>
    <w:rsid w:val="006D6859"/>
    <w:rsid w:val="00703096"/>
    <w:rsid w:val="00710ADF"/>
    <w:rsid w:val="0071179E"/>
    <w:rsid w:val="00746FE6"/>
    <w:rsid w:val="00760843"/>
    <w:rsid w:val="00770B67"/>
    <w:rsid w:val="0077185B"/>
    <w:rsid w:val="00780298"/>
    <w:rsid w:val="00782AA6"/>
    <w:rsid w:val="007838E1"/>
    <w:rsid w:val="0078402D"/>
    <w:rsid w:val="00790B16"/>
    <w:rsid w:val="007A45D7"/>
    <w:rsid w:val="007B0DFA"/>
    <w:rsid w:val="007B3282"/>
    <w:rsid w:val="007B3C63"/>
    <w:rsid w:val="007B64A9"/>
    <w:rsid w:val="007C658E"/>
    <w:rsid w:val="007E5E59"/>
    <w:rsid w:val="008053D7"/>
    <w:rsid w:val="00810A17"/>
    <w:rsid w:val="00823D33"/>
    <w:rsid w:val="0083353F"/>
    <w:rsid w:val="00855406"/>
    <w:rsid w:val="00867E01"/>
    <w:rsid w:val="00874312"/>
    <w:rsid w:val="008847AE"/>
    <w:rsid w:val="0089032D"/>
    <w:rsid w:val="008952F1"/>
    <w:rsid w:val="00897F5F"/>
    <w:rsid w:val="008A279A"/>
    <w:rsid w:val="008A70A8"/>
    <w:rsid w:val="008B46AB"/>
    <w:rsid w:val="008B4A2C"/>
    <w:rsid w:val="008B6D5C"/>
    <w:rsid w:val="008E0A3F"/>
    <w:rsid w:val="008E707B"/>
    <w:rsid w:val="008F6D55"/>
    <w:rsid w:val="009210A6"/>
    <w:rsid w:val="00924378"/>
    <w:rsid w:val="0092701D"/>
    <w:rsid w:val="00927FA2"/>
    <w:rsid w:val="00933524"/>
    <w:rsid w:val="00940478"/>
    <w:rsid w:val="00944D7A"/>
    <w:rsid w:val="009521BF"/>
    <w:rsid w:val="009751D7"/>
    <w:rsid w:val="009871C9"/>
    <w:rsid w:val="009A0F76"/>
    <w:rsid w:val="009B1996"/>
    <w:rsid w:val="009C791E"/>
    <w:rsid w:val="009D78ED"/>
    <w:rsid w:val="009E0D09"/>
    <w:rsid w:val="009E37AE"/>
    <w:rsid w:val="00A0301E"/>
    <w:rsid w:val="00A03BCD"/>
    <w:rsid w:val="00A23E53"/>
    <w:rsid w:val="00A4164D"/>
    <w:rsid w:val="00A4567B"/>
    <w:rsid w:val="00A6273C"/>
    <w:rsid w:val="00A748EA"/>
    <w:rsid w:val="00A91C1A"/>
    <w:rsid w:val="00AB613B"/>
    <w:rsid w:val="00AB7D1F"/>
    <w:rsid w:val="00AC343A"/>
    <w:rsid w:val="00AD400E"/>
    <w:rsid w:val="00AF5904"/>
    <w:rsid w:val="00B04A7E"/>
    <w:rsid w:val="00B1104B"/>
    <w:rsid w:val="00B14F2D"/>
    <w:rsid w:val="00B32D93"/>
    <w:rsid w:val="00B40057"/>
    <w:rsid w:val="00B67500"/>
    <w:rsid w:val="00B968C8"/>
    <w:rsid w:val="00BC1C9E"/>
    <w:rsid w:val="00BC682C"/>
    <w:rsid w:val="00BF0BC1"/>
    <w:rsid w:val="00BF435D"/>
    <w:rsid w:val="00C00196"/>
    <w:rsid w:val="00C03193"/>
    <w:rsid w:val="00C173D4"/>
    <w:rsid w:val="00C50FEA"/>
    <w:rsid w:val="00C56C19"/>
    <w:rsid w:val="00C8107E"/>
    <w:rsid w:val="00C82367"/>
    <w:rsid w:val="00D04B22"/>
    <w:rsid w:val="00D3220D"/>
    <w:rsid w:val="00D54C0B"/>
    <w:rsid w:val="00D82F91"/>
    <w:rsid w:val="00D92378"/>
    <w:rsid w:val="00DA377A"/>
    <w:rsid w:val="00DB6FE3"/>
    <w:rsid w:val="00DB72B9"/>
    <w:rsid w:val="00DC4EBD"/>
    <w:rsid w:val="00DD7A33"/>
    <w:rsid w:val="00DF1B94"/>
    <w:rsid w:val="00DF1CFA"/>
    <w:rsid w:val="00DF48A8"/>
    <w:rsid w:val="00E14419"/>
    <w:rsid w:val="00E167FA"/>
    <w:rsid w:val="00E23229"/>
    <w:rsid w:val="00E24613"/>
    <w:rsid w:val="00E24B50"/>
    <w:rsid w:val="00E44ABE"/>
    <w:rsid w:val="00E6016B"/>
    <w:rsid w:val="00E64E64"/>
    <w:rsid w:val="00E66EB3"/>
    <w:rsid w:val="00E76125"/>
    <w:rsid w:val="00E94B95"/>
    <w:rsid w:val="00EA5E1F"/>
    <w:rsid w:val="00EB40B9"/>
    <w:rsid w:val="00EB653A"/>
    <w:rsid w:val="00EC0887"/>
    <w:rsid w:val="00EF64C7"/>
    <w:rsid w:val="00F00F8C"/>
    <w:rsid w:val="00F1109B"/>
    <w:rsid w:val="00F12996"/>
    <w:rsid w:val="00F24407"/>
    <w:rsid w:val="00F258E3"/>
    <w:rsid w:val="00F27005"/>
    <w:rsid w:val="00F41FA2"/>
    <w:rsid w:val="00F43AA1"/>
    <w:rsid w:val="00F60215"/>
    <w:rsid w:val="00F6071C"/>
    <w:rsid w:val="00F63331"/>
    <w:rsid w:val="00F65486"/>
    <w:rsid w:val="00F74EBA"/>
    <w:rsid w:val="00FA162A"/>
    <w:rsid w:val="00FA21A2"/>
    <w:rsid w:val="00FB53E4"/>
    <w:rsid w:val="00FC2060"/>
    <w:rsid w:val="00FC6FEC"/>
    <w:rsid w:val="00FE0D74"/>
    <w:rsid w:val="00FE3D2C"/>
    <w:rsid w:val="00FE420C"/>
    <w:rsid w:val="00FF15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6988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521BF"/>
    <w:pPr>
      <w:spacing w:after="200" w:line="264" w:lineRule="auto"/>
    </w:pPr>
    <w:rPr>
      <w:sz w:val="24"/>
    </w:rPr>
  </w:style>
  <w:style w:type="paragraph" w:styleId="Heading1">
    <w:name w:val="heading 1"/>
    <w:basedOn w:val="Normal"/>
    <w:next w:val="Normal"/>
    <w:link w:val="Heading1Char"/>
    <w:uiPriority w:val="7"/>
    <w:qFormat/>
    <w:rsid w:val="00DB6FE3"/>
    <w:pPr>
      <w:pageBreakBefore/>
      <w:pBdr>
        <w:bottom w:val="single" w:sz="8" w:space="1" w:color="auto"/>
      </w:pBdr>
      <w:spacing w:before="480" w:after="120" w:line="240" w:lineRule="auto"/>
      <w:outlineLvl w:val="0"/>
    </w:pPr>
    <w:rPr>
      <w:rFonts w:asciiTheme="majorHAnsi" w:eastAsiaTheme="majorEastAsia" w:hAnsiTheme="majorHAnsi" w:cstheme="majorBidi"/>
      <w:b/>
      <w:bCs/>
      <w:color w:val="0070C0"/>
      <w:sz w:val="40"/>
    </w:rPr>
  </w:style>
  <w:style w:type="paragraph" w:styleId="Heading2">
    <w:name w:val="heading 2"/>
    <w:basedOn w:val="Normal"/>
    <w:next w:val="Normal"/>
    <w:link w:val="Heading2Char"/>
    <w:uiPriority w:val="7"/>
    <w:unhideWhenUsed/>
    <w:qFormat/>
    <w:rsid w:val="008847AE"/>
    <w:pPr>
      <w:keepNext/>
      <w:keepLines/>
      <w:spacing w:before="240" w:after="120"/>
      <w:outlineLvl w:val="1"/>
    </w:pPr>
    <w:rPr>
      <w:rFonts w:asciiTheme="majorHAnsi" w:eastAsiaTheme="majorEastAsia" w:hAnsiTheme="majorHAnsi" w:cstheme="majorBidi"/>
      <w:b/>
      <w:bCs/>
      <w:color w:val="000000" w:themeColor="text1"/>
      <w:sz w:val="32"/>
    </w:rPr>
  </w:style>
  <w:style w:type="paragraph" w:styleId="Heading3">
    <w:name w:val="heading 3"/>
    <w:basedOn w:val="Normal"/>
    <w:next w:val="Normal"/>
    <w:link w:val="Heading3Char"/>
    <w:uiPriority w:val="7"/>
    <w:unhideWhenUsed/>
    <w:qFormat/>
    <w:rsid w:val="00F00F8C"/>
    <w:pPr>
      <w:keepNext/>
      <w:keepLines/>
      <w:spacing w:before="240" w:after="120"/>
      <w:outlineLvl w:val="2"/>
    </w:pPr>
    <w:rPr>
      <w:rFonts w:asciiTheme="majorHAnsi" w:eastAsiaTheme="majorEastAsia" w:hAnsiTheme="majorHAnsi" w:cstheme="majorBidi"/>
      <w:b/>
      <w:color w:val="000000" w:themeColor="text1"/>
      <w:sz w:val="28"/>
      <w:szCs w:val="24"/>
    </w:rPr>
  </w:style>
  <w:style w:type="paragraph" w:styleId="Heading4">
    <w:name w:val="heading 4"/>
    <w:basedOn w:val="Normal"/>
    <w:next w:val="Normal"/>
    <w:link w:val="Heading4Char"/>
    <w:uiPriority w:val="7"/>
    <w:semiHidden/>
    <w:unhideWhenUsed/>
    <w:qFormat/>
    <w:rsid w:val="00A91C1A"/>
    <w:pPr>
      <w:keepNext/>
      <w:keepLines/>
      <w:spacing w:before="40" w:after="0"/>
      <w:outlineLvl w:val="3"/>
    </w:pPr>
    <w:rPr>
      <w:rFonts w:asciiTheme="majorHAnsi" w:eastAsiaTheme="majorEastAsia" w:hAnsiTheme="majorHAnsi" w:cstheme="majorBidi"/>
      <w:i/>
      <w:iCs/>
      <w:color w:val="BF2B0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14C6"/>
    <w:pPr>
      <w:spacing w:after="0" w:line="240" w:lineRule="auto"/>
      <w:ind w:left="29" w:right="144"/>
    </w:pPr>
    <w:rPr>
      <w:color w:val="0070C0"/>
      <w:sz w:val="20"/>
    </w:rPr>
  </w:style>
  <w:style w:type="character" w:customStyle="1" w:styleId="FooterChar">
    <w:name w:val="Footer Char"/>
    <w:basedOn w:val="DefaultParagraphFont"/>
    <w:link w:val="Footer"/>
    <w:uiPriority w:val="99"/>
    <w:rsid w:val="005E14C6"/>
    <w:rPr>
      <w:color w:val="0070C0"/>
    </w:rPr>
  </w:style>
  <w:style w:type="paragraph" w:styleId="Subtitle">
    <w:name w:val="Subtitle"/>
    <w:basedOn w:val="Normal"/>
    <w:link w:val="SubtitleChar"/>
    <w:uiPriority w:val="2"/>
    <w:unhideWhenUsed/>
    <w:qFormat/>
    <w:rsid w:val="00483F3B"/>
    <w:pPr>
      <w:numPr>
        <w:ilvl w:val="1"/>
      </w:numPr>
      <w:spacing w:before="40" w:after="160" w:line="288" w:lineRule="auto"/>
      <w:ind w:left="-2203" w:right="720"/>
    </w:pPr>
    <w:rPr>
      <w:rFonts w:asciiTheme="majorHAnsi" w:eastAsiaTheme="majorEastAsia" w:hAnsiTheme="majorHAnsi" w:cstheme="majorBidi"/>
      <w:bCs/>
      <w:color w:val="000000" w:themeColor="text1"/>
      <w:kern w:val="20"/>
      <w:sz w:val="36"/>
    </w:rPr>
  </w:style>
  <w:style w:type="paragraph" w:customStyle="1" w:styleId="Page">
    <w:name w:val="Page"/>
    <w:basedOn w:val="Normal"/>
    <w:next w:val="Normal"/>
    <w:uiPriority w:val="97"/>
    <w:unhideWhenUsed/>
    <w:qFormat/>
    <w:pPr>
      <w:spacing w:after="40" w:line="240" w:lineRule="auto"/>
    </w:pPr>
    <w:rPr>
      <w:color w:val="000000" w:themeColor="text1"/>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sid w:val="00F00F8C"/>
    <w:rPr>
      <w:rFonts w:asciiTheme="majorHAnsi" w:eastAsiaTheme="majorEastAsia" w:hAnsiTheme="majorHAnsi" w:cstheme="majorBidi"/>
      <w:b/>
      <w:color w:val="000000" w:themeColor="text1"/>
      <w:sz w:val="28"/>
      <w:szCs w:val="24"/>
    </w:rPr>
  </w:style>
  <w:style w:type="paragraph" w:styleId="Title">
    <w:name w:val="Title"/>
    <w:basedOn w:val="Normal"/>
    <w:link w:val="TitleChar"/>
    <w:qFormat/>
    <w:rsid w:val="00DB6FE3"/>
    <w:pPr>
      <w:spacing w:before="1360" w:after="0" w:line="240" w:lineRule="auto"/>
      <w:ind w:left="-2347"/>
      <w:contextualSpacing/>
    </w:pPr>
    <w:rPr>
      <w:rFonts w:asciiTheme="majorHAnsi" w:eastAsiaTheme="majorEastAsia" w:hAnsiTheme="majorHAnsi" w:cstheme="majorBidi"/>
      <w:b/>
      <w:bCs/>
      <w:color w:val="0070C0"/>
      <w:sz w:val="48"/>
    </w:rPr>
  </w:style>
  <w:style w:type="character" w:customStyle="1" w:styleId="TitleChar">
    <w:name w:val="Title Char"/>
    <w:basedOn w:val="DefaultParagraphFont"/>
    <w:link w:val="Title"/>
    <w:uiPriority w:val="1"/>
    <w:rsid w:val="00DB6FE3"/>
    <w:rPr>
      <w:rFonts w:asciiTheme="majorHAnsi" w:eastAsiaTheme="majorEastAsia" w:hAnsiTheme="majorHAnsi" w:cstheme="majorBidi"/>
      <w:b/>
      <w:bCs/>
      <w:color w:val="0070C0"/>
      <w:sz w:val="48"/>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483F3B"/>
    <w:rPr>
      <w:rFonts w:asciiTheme="majorHAnsi" w:eastAsiaTheme="majorEastAsia" w:hAnsiTheme="majorHAnsi" w:cstheme="majorBidi"/>
      <w:bCs/>
      <w:color w:val="000000" w:themeColor="text1"/>
      <w:kern w:val="20"/>
      <w:sz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after="0" w:line="240" w:lineRule="auto"/>
      <w:ind w:left="29" w:right="144"/>
    </w:pPr>
    <w:rPr>
      <w:color w:val="BF2B0E" w:themeColor="accent1" w:themeShade="BF"/>
    </w:rPr>
  </w:style>
  <w:style w:type="paragraph" w:styleId="TOC1">
    <w:name w:val="toc 1"/>
    <w:basedOn w:val="Normal"/>
    <w:next w:val="Normal"/>
    <w:autoRedefine/>
    <w:uiPriority w:val="39"/>
    <w:unhideWhenUsed/>
    <w:pPr>
      <w:spacing w:before="120" w:after="0"/>
    </w:pPr>
    <w:rPr>
      <w:rFonts w:cstheme="minorHAnsi"/>
      <w:b/>
      <w:bCs/>
      <w:szCs w:val="24"/>
    </w:rPr>
  </w:style>
  <w:style w:type="character" w:customStyle="1" w:styleId="Heading1Char">
    <w:name w:val="Heading 1 Char"/>
    <w:basedOn w:val="DefaultParagraphFont"/>
    <w:link w:val="Heading1"/>
    <w:uiPriority w:val="7"/>
    <w:rsid w:val="00DB6FE3"/>
    <w:rPr>
      <w:rFonts w:asciiTheme="majorHAnsi" w:eastAsiaTheme="majorEastAsia" w:hAnsiTheme="majorHAnsi" w:cstheme="majorBidi"/>
      <w:b/>
      <w:bCs/>
      <w:color w:val="0070C0"/>
      <w:sz w:val="40"/>
    </w:rPr>
  </w:style>
  <w:style w:type="paragraph" w:styleId="TOCHeading">
    <w:name w:val="TOC Heading"/>
    <w:basedOn w:val="Heading1"/>
    <w:next w:val="Normal"/>
    <w:uiPriority w:val="39"/>
    <w:unhideWhenUsed/>
    <w:qFormat/>
    <w:rsid w:val="00DB6FE3"/>
    <w:pPr>
      <w:pBdr>
        <w:bottom w:val="none" w:sz="0" w:space="0" w:color="auto"/>
      </w:pBdr>
      <w:spacing w:before="0" w:after="360"/>
      <w:outlineLvl w:val="9"/>
    </w:pPr>
    <w:rPr>
      <w:kern w:val="20"/>
      <w:sz w:val="44"/>
    </w:rPr>
  </w:style>
  <w:style w:type="character" w:customStyle="1" w:styleId="Heading2Char">
    <w:name w:val="Heading 2 Char"/>
    <w:basedOn w:val="DefaultParagraphFont"/>
    <w:link w:val="Heading2"/>
    <w:uiPriority w:val="7"/>
    <w:rsid w:val="008847AE"/>
    <w:rPr>
      <w:rFonts w:asciiTheme="majorHAnsi" w:eastAsiaTheme="majorEastAsia" w:hAnsiTheme="majorHAnsi" w:cstheme="majorBidi"/>
      <w:b/>
      <w:bCs/>
      <w:color w:val="000000" w:themeColor="text1"/>
      <w:sz w:val="32"/>
    </w:rPr>
  </w:style>
  <w:style w:type="paragraph" w:styleId="Quote">
    <w:name w:val="Quote"/>
    <w:basedOn w:val="Normal"/>
    <w:next w:val="Normal"/>
    <w:link w:val="QuoteChar"/>
    <w:uiPriority w:val="3"/>
    <w:unhideWhenUsed/>
    <w:qFormat/>
    <w:rsid w:val="00DB6FE3"/>
    <w:pPr>
      <w:spacing w:before="360" w:after="600" w:line="360" w:lineRule="auto"/>
      <w:ind w:left="-2347"/>
    </w:pPr>
    <w:rPr>
      <w:i/>
      <w:iCs/>
      <w:color w:val="0070C0"/>
      <w:kern w:val="20"/>
    </w:rPr>
  </w:style>
  <w:style w:type="character" w:customStyle="1" w:styleId="QuoteChar">
    <w:name w:val="Quote Char"/>
    <w:basedOn w:val="DefaultParagraphFont"/>
    <w:link w:val="Quote"/>
    <w:uiPriority w:val="3"/>
    <w:rsid w:val="00DB6FE3"/>
    <w:rPr>
      <w:i/>
      <w:iCs/>
      <w:color w:val="0070C0"/>
      <w:kern w:val="20"/>
      <w:sz w:val="24"/>
    </w:rPr>
  </w:style>
  <w:style w:type="paragraph" w:styleId="Signature">
    <w:name w:val="Signature"/>
    <w:basedOn w:val="Normal"/>
    <w:link w:val="SignatureChar"/>
    <w:uiPriority w:val="8"/>
    <w:unhideWhenUsed/>
    <w:qFormat/>
    <w:pPr>
      <w:spacing w:before="720" w:after="0" w:line="312" w:lineRule="auto"/>
      <w:contextualSpacing/>
    </w:pPr>
    <w:rPr>
      <w:color w:val="595959" w:themeColor="text1" w:themeTint="A6"/>
      <w:kern w:val="20"/>
    </w:rPr>
  </w:style>
  <w:style w:type="character" w:customStyle="1" w:styleId="SignatureChar">
    <w:name w:val="Signature Char"/>
    <w:basedOn w:val="DefaultParagraphFont"/>
    <w:link w:val="Signature"/>
    <w:uiPriority w:val="8"/>
    <w:rsid w:val="00944D7A"/>
    <w:rPr>
      <w:color w:val="595959" w:themeColor="text1" w:themeTint="A6"/>
      <w:kern w:val="20"/>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5C2E0B"/>
    <w:pPr>
      <w:numPr>
        <w:numId w:val="2"/>
      </w:numPr>
      <w:spacing w:before="40" w:after="40" w:line="288" w:lineRule="auto"/>
      <w:ind w:left="360"/>
    </w:pPr>
    <w:rPr>
      <w:color w:val="595959" w:themeColor="text1" w:themeTint="A6"/>
      <w:szCs w:val="22"/>
      <w:lang w:eastAsia="en-US"/>
    </w:rPr>
  </w:style>
  <w:style w:type="paragraph" w:styleId="ListNumber">
    <w:name w:val="List Number"/>
    <w:basedOn w:val="Normal"/>
    <w:uiPriority w:val="9"/>
    <w:unhideWhenUsed/>
    <w:qFormat/>
    <w:rsid w:val="00944D7A"/>
    <w:pPr>
      <w:numPr>
        <w:numId w:val="1"/>
      </w:numPr>
      <w:spacing w:before="40" w:after="160" w:line="288" w:lineRule="auto"/>
      <w:contextualSpacing/>
    </w:pPr>
    <w:rPr>
      <w:color w:val="595959" w:themeColor="text1" w:themeTint="A6"/>
      <w:kern w:val="20"/>
    </w:rPr>
  </w:style>
  <w:style w:type="paragraph" w:styleId="ListNumber2">
    <w:name w:val="List Number 2"/>
    <w:basedOn w:val="Normal"/>
    <w:uiPriority w:val="10"/>
    <w:qFormat/>
    <w:rsid w:val="001865F2"/>
    <w:pPr>
      <w:numPr>
        <w:ilvl w:val="1"/>
        <w:numId w:val="1"/>
      </w:numPr>
      <w:contextualSpacing/>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BF2B0E"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BF2B0E" w:themeColor="accent1" w:themeShade="BF"/>
        <w:bottom w:val="single" w:sz="4" w:space="10" w:color="BF2B0E" w:themeColor="accent1" w:themeShade="BF"/>
      </w:pBdr>
      <w:spacing w:before="360" w:after="360"/>
      <w:ind w:left="864" w:right="864"/>
      <w:jc w:val="center"/>
    </w:pPr>
    <w:rPr>
      <w:i/>
      <w:iCs/>
      <w:color w:val="BF2B0E" w:themeColor="accent1" w:themeShade="BF"/>
    </w:rPr>
  </w:style>
  <w:style w:type="character" w:customStyle="1" w:styleId="IntenseQuoteChar">
    <w:name w:val="Intense Quote Char"/>
    <w:basedOn w:val="DefaultParagraphFont"/>
    <w:link w:val="IntenseQuote"/>
    <w:uiPriority w:val="30"/>
    <w:semiHidden/>
    <w:rsid w:val="00FE3D2C"/>
    <w:rPr>
      <w:i/>
      <w:iCs/>
      <w:color w:val="BF2B0E" w:themeColor="accent1" w:themeShade="BF"/>
    </w:rPr>
  </w:style>
  <w:style w:type="paragraph" w:customStyle="1" w:styleId="Sidebar">
    <w:name w:val="Sidebar"/>
    <w:basedOn w:val="Normal"/>
    <w:link w:val="SidebarChar"/>
    <w:uiPriority w:val="8"/>
    <w:qFormat/>
    <w:rsid w:val="005E14C6"/>
    <w:pPr>
      <w:spacing w:before="240" w:after="240" w:line="288" w:lineRule="auto"/>
    </w:pPr>
    <w:rPr>
      <w:i/>
      <w:color w:val="0070C0"/>
    </w:rPr>
  </w:style>
  <w:style w:type="character" w:customStyle="1" w:styleId="SidebarChar">
    <w:name w:val="Sidebar Char"/>
    <w:basedOn w:val="DefaultParagraphFont"/>
    <w:link w:val="Sidebar"/>
    <w:uiPriority w:val="8"/>
    <w:rsid w:val="005E14C6"/>
    <w:rPr>
      <w:i/>
      <w:color w:val="0070C0"/>
      <w:sz w:val="24"/>
    </w:rPr>
  </w:style>
  <w:style w:type="character" w:styleId="PageNumber">
    <w:name w:val="page number"/>
    <w:basedOn w:val="DefaultParagraphFont"/>
    <w:uiPriority w:val="99"/>
    <w:semiHidden/>
    <w:unhideWhenUsed/>
    <w:rsid w:val="000E7BC8"/>
  </w:style>
  <w:style w:type="paragraph" w:styleId="NormalWeb">
    <w:name w:val="Normal (Web)"/>
    <w:basedOn w:val="Normal"/>
    <w:uiPriority w:val="99"/>
    <w:unhideWhenUsed/>
    <w:rsid w:val="00E76125"/>
    <w:pPr>
      <w:spacing w:before="100" w:beforeAutospacing="1" w:after="100" w:afterAutospacing="1" w:line="240" w:lineRule="auto"/>
    </w:pPr>
    <w:rPr>
      <w:rFonts w:ascii="Times New Roman" w:hAnsi="Times New Roman" w:cs="Times New Roman"/>
      <w:color w:val="auto"/>
      <w:szCs w:val="24"/>
      <w:lang w:eastAsia="en-US"/>
    </w:rPr>
  </w:style>
  <w:style w:type="character" w:styleId="Hyperlink">
    <w:name w:val="Hyperlink"/>
    <w:basedOn w:val="DefaultParagraphFont"/>
    <w:uiPriority w:val="99"/>
    <w:unhideWhenUsed/>
    <w:rsid w:val="00E76125"/>
    <w:rPr>
      <w:color w:val="0000FF"/>
      <w:u w:val="single"/>
    </w:rPr>
  </w:style>
  <w:style w:type="paragraph" w:customStyle="1" w:styleId="RepositoryInfo">
    <w:name w:val="Repository Info"/>
    <w:basedOn w:val="NormalWeb"/>
    <w:qFormat/>
    <w:rsid w:val="00E76125"/>
    <w:pPr>
      <w:shd w:val="clear" w:color="auto" w:fill="FFFFFF"/>
      <w:spacing w:before="160" w:beforeAutospacing="0" w:after="0" w:afterAutospacing="0" w:line="288" w:lineRule="auto"/>
    </w:pPr>
    <w:rPr>
      <w:rFonts w:ascii="Arial" w:hAnsi="Arial" w:cs="Arial"/>
      <w:bCs/>
      <w:color w:val="333333"/>
      <w:sz w:val="20"/>
      <w:szCs w:val="20"/>
    </w:rPr>
  </w:style>
  <w:style w:type="paragraph" w:styleId="FootnoteText">
    <w:name w:val="footnote text"/>
    <w:basedOn w:val="Normal"/>
    <w:link w:val="FootnoteTextChar"/>
    <w:uiPriority w:val="99"/>
    <w:unhideWhenUsed/>
    <w:rsid w:val="00A4567B"/>
    <w:pPr>
      <w:spacing w:after="0" w:line="240" w:lineRule="auto"/>
      <w:ind w:left="288" w:hanging="288"/>
    </w:pPr>
    <w:rPr>
      <w:sz w:val="22"/>
      <w:szCs w:val="24"/>
    </w:rPr>
  </w:style>
  <w:style w:type="character" w:customStyle="1" w:styleId="FootnoteTextChar">
    <w:name w:val="Footnote Text Char"/>
    <w:basedOn w:val="DefaultParagraphFont"/>
    <w:link w:val="FootnoteText"/>
    <w:uiPriority w:val="99"/>
    <w:rsid w:val="00A4567B"/>
    <w:rPr>
      <w:sz w:val="22"/>
      <w:szCs w:val="24"/>
    </w:rPr>
  </w:style>
  <w:style w:type="character" w:styleId="FootnoteReference">
    <w:name w:val="footnote reference"/>
    <w:basedOn w:val="DefaultParagraphFont"/>
    <w:uiPriority w:val="99"/>
    <w:unhideWhenUsed/>
    <w:rsid w:val="009521BF"/>
    <w:rPr>
      <w:vertAlign w:val="superscript"/>
    </w:rPr>
  </w:style>
  <w:style w:type="paragraph" w:styleId="ListParagraph">
    <w:name w:val="List Paragraph"/>
    <w:basedOn w:val="Normal"/>
    <w:uiPriority w:val="34"/>
    <w:semiHidden/>
    <w:qFormat/>
    <w:rsid w:val="005F0B2C"/>
    <w:pPr>
      <w:ind w:left="720"/>
      <w:contextualSpacing/>
    </w:pPr>
  </w:style>
  <w:style w:type="paragraph" w:styleId="TOC2">
    <w:name w:val="toc 2"/>
    <w:basedOn w:val="Normal"/>
    <w:next w:val="Normal"/>
    <w:autoRedefine/>
    <w:uiPriority w:val="39"/>
    <w:unhideWhenUsed/>
    <w:rsid w:val="00C82367"/>
    <w:pPr>
      <w:spacing w:after="0"/>
      <w:ind w:left="240"/>
    </w:pPr>
    <w:rPr>
      <w:rFonts w:cstheme="minorHAnsi"/>
      <w:b/>
      <w:bCs/>
      <w:sz w:val="22"/>
      <w:szCs w:val="22"/>
    </w:rPr>
  </w:style>
  <w:style w:type="paragraph" w:styleId="TOC3">
    <w:name w:val="toc 3"/>
    <w:basedOn w:val="Normal"/>
    <w:next w:val="Normal"/>
    <w:autoRedefine/>
    <w:uiPriority w:val="39"/>
    <w:unhideWhenUsed/>
    <w:rsid w:val="00C82367"/>
    <w:pPr>
      <w:spacing w:after="0"/>
      <w:ind w:left="480"/>
    </w:pPr>
    <w:rPr>
      <w:rFonts w:cstheme="minorHAnsi"/>
      <w:sz w:val="22"/>
      <w:szCs w:val="22"/>
    </w:rPr>
  </w:style>
  <w:style w:type="paragraph" w:styleId="TOC4">
    <w:name w:val="toc 4"/>
    <w:basedOn w:val="Normal"/>
    <w:next w:val="Normal"/>
    <w:autoRedefine/>
    <w:uiPriority w:val="39"/>
    <w:unhideWhenUsed/>
    <w:rsid w:val="00C82367"/>
    <w:pPr>
      <w:spacing w:after="0"/>
      <w:ind w:left="720"/>
    </w:pPr>
    <w:rPr>
      <w:rFonts w:cstheme="minorHAnsi"/>
      <w:sz w:val="20"/>
    </w:rPr>
  </w:style>
  <w:style w:type="paragraph" w:styleId="TOC5">
    <w:name w:val="toc 5"/>
    <w:basedOn w:val="Normal"/>
    <w:next w:val="Normal"/>
    <w:autoRedefine/>
    <w:uiPriority w:val="39"/>
    <w:unhideWhenUsed/>
    <w:rsid w:val="00C82367"/>
    <w:pPr>
      <w:spacing w:after="0"/>
      <w:ind w:left="960"/>
    </w:pPr>
    <w:rPr>
      <w:rFonts w:cstheme="minorHAnsi"/>
      <w:sz w:val="20"/>
    </w:rPr>
  </w:style>
  <w:style w:type="paragraph" w:styleId="TOC6">
    <w:name w:val="toc 6"/>
    <w:basedOn w:val="Normal"/>
    <w:next w:val="Normal"/>
    <w:autoRedefine/>
    <w:uiPriority w:val="39"/>
    <w:unhideWhenUsed/>
    <w:rsid w:val="00C82367"/>
    <w:pPr>
      <w:spacing w:after="0"/>
      <w:ind w:left="1200"/>
    </w:pPr>
    <w:rPr>
      <w:rFonts w:cstheme="minorHAnsi"/>
      <w:sz w:val="20"/>
    </w:rPr>
  </w:style>
  <w:style w:type="paragraph" w:styleId="TOC7">
    <w:name w:val="toc 7"/>
    <w:basedOn w:val="Normal"/>
    <w:next w:val="Normal"/>
    <w:autoRedefine/>
    <w:uiPriority w:val="39"/>
    <w:unhideWhenUsed/>
    <w:rsid w:val="00C82367"/>
    <w:pPr>
      <w:spacing w:after="0"/>
      <w:ind w:left="1440"/>
    </w:pPr>
    <w:rPr>
      <w:rFonts w:cstheme="minorHAnsi"/>
      <w:sz w:val="20"/>
    </w:rPr>
  </w:style>
  <w:style w:type="paragraph" w:styleId="TOC8">
    <w:name w:val="toc 8"/>
    <w:basedOn w:val="Normal"/>
    <w:next w:val="Normal"/>
    <w:autoRedefine/>
    <w:uiPriority w:val="39"/>
    <w:unhideWhenUsed/>
    <w:rsid w:val="00C82367"/>
    <w:pPr>
      <w:spacing w:after="0"/>
      <w:ind w:left="1680"/>
    </w:pPr>
    <w:rPr>
      <w:rFonts w:cstheme="minorHAnsi"/>
      <w:sz w:val="20"/>
    </w:rPr>
  </w:style>
  <w:style w:type="paragraph" w:styleId="TOC9">
    <w:name w:val="toc 9"/>
    <w:basedOn w:val="Normal"/>
    <w:next w:val="Normal"/>
    <w:autoRedefine/>
    <w:uiPriority w:val="39"/>
    <w:unhideWhenUsed/>
    <w:rsid w:val="00C82367"/>
    <w:pPr>
      <w:spacing w:after="0"/>
      <w:ind w:left="1920"/>
    </w:pPr>
    <w:rPr>
      <w:rFonts w:cstheme="minorHAnsi"/>
      <w:sz w:val="20"/>
    </w:rPr>
  </w:style>
  <w:style w:type="character" w:styleId="FollowedHyperlink">
    <w:name w:val="FollowedHyperlink"/>
    <w:basedOn w:val="DefaultParagraphFont"/>
    <w:uiPriority w:val="99"/>
    <w:semiHidden/>
    <w:unhideWhenUsed/>
    <w:rsid w:val="00647D39"/>
    <w:rPr>
      <w:color w:val="919191" w:themeColor="followedHyperlink"/>
      <w:u w:val="single"/>
    </w:rPr>
  </w:style>
  <w:style w:type="paragraph" w:customStyle="1" w:styleId="p1">
    <w:name w:val="p1"/>
    <w:basedOn w:val="Normal"/>
    <w:rsid w:val="00A4567B"/>
    <w:pPr>
      <w:spacing w:after="0" w:line="225" w:lineRule="atLeast"/>
    </w:pPr>
    <w:rPr>
      <w:rFonts w:ascii="Arial" w:hAnsi="Arial" w:cs="Arial"/>
      <w:color w:val="000000"/>
      <w:sz w:val="20"/>
      <w:lang w:eastAsia="en-US"/>
    </w:rPr>
  </w:style>
  <w:style w:type="character" w:customStyle="1" w:styleId="s1">
    <w:name w:val="s1"/>
    <w:basedOn w:val="DefaultParagraphFont"/>
    <w:rsid w:val="00A4567B"/>
  </w:style>
  <w:style w:type="character" w:customStyle="1" w:styleId="apple-converted-space">
    <w:name w:val="apple-converted-space"/>
    <w:basedOn w:val="DefaultParagraphFont"/>
    <w:rsid w:val="00A4567B"/>
  </w:style>
  <w:style w:type="character" w:customStyle="1" w:styleId="s2">
    <w:name w:val="s2"/>
    <w:basedOn w:val="DefaultParagraphFont"/>
    <w:rsid w:val="00A4567B"/>
    <w:rPr>
      <w:u w:val="single"/>
    </w:rPr>
  </w:style>
  <w:style w:type="character" w:styleId="UnresolvedMention">
    <w:name w:val="Unresolved Mention"/>
    <w:basedOn w:val="DefaultParagraphFont"/>
    <w:uiPriority w:val="99"/>
    <w:rsid w:val="00691A1B"/>
    <w:rPr>
      <w:color w:val="808080"/>
      <w:shd w:val="clear" w:color="auto" w:fill="E6E6E6"/>
    </w:rPr>
  </w:style>
  <w:style w:type="paragraph" w:styleId="Revision">
    <w:name w:val="Revision"/>
    <w:hidden/>
    <w:uiPriority w:val="99"/>
    <w:semiHidden/>
    <w:rsid w:val="00EB653A"/>
    <w:pPr>
      <w:spacing w:after="0" w:line="240" w:lineRule="auto"/>
    </w:pPr>
    <w:rPr>
      <w:sz w:val="24"/>
    </w:rPr>
  </w:style>
  <w:style w:type="character" w:customStyle="1" w:styleId="Heading4Char">
    <w:name w:val="Heading 4 Char"/>
    <w:basedOn w:val="DefaultParagraphFont"/>
    <w:link w:val="Heading4"/>
    <w:uiPriority w:val="7"/>
    <w:semiHidden/>
    <w:rsid w:val="00A91C1A"/>
    <w:rPr>
      <w:rFonts w:asciiTheme="majorHAnsi" w:eastAsiaTheme="majorEastAsia" w:hAnsiTheme="majorHAnsi" w:cstheme="majorBidi"/>
      <w:i/>
      <w:iCs/>
      <w:color w:val="BF2B0E"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8836">
      <w:bodyDiv w:val="1"/>
      <w:marLeft w:val="0"/>
      <w:marRight w:val="0"/>
      <w:marTop w:val="0"/>
      <w:marBottom w:val="0"/>
      <w:divBdr>
        <w:top w:val="none" w:sz="0" w:space="0" w:color="auto"/>
        <w:left w:val="none" w:sz="0" w:space="0" w:color="auto"/>
        <w:bottom w:val="none" w:sz="0" w:space="0" w:color="auto"/>
        <w:right w:val="none" w:sz="0" w:space="0" w:color="auto"/>
      </w:divBdr>
    </w:div>
    <w:div w:id="162404379">
      <w:bodyDiv w:val="1"/>
      <w:marLeft w:val="0"/>
      <w:marRight w:val="0"/>
      <w:marTop w:val="0"/>
      <w:marBottom w:val="0"/>
      <w:divBdr>
        <w:top w:val="none" w:sz="0" w:space="0" w:color="auto"/>
        <w:left w:val="none" w:sz="0" w:space="0" w:color="auto"/>
        <w:bottom w:val="none" w:sz="0" w:space="0" w:color="auto"/>
        <w:right w:val="none" w:sz="0" w:space="0" w:color="auto"/>
      </w:divBdr>
    </w:div>
    <w:div w:id="162623728">
      <w:bodyDiv w:val="1"/>
      <w:marLeft w:val="0"/>
      <w:marRight w:val="0"/>
      <w:marTop w:val="0"/>
      <w:marBottom w:val="0"/>
      <w:divBdr>
        <w:top w:val="none" w:sz="0" w:space="0" w:color="auto"/>
        <w:left w:val="none" w:sz="0" w:space="0" w:color="auto"/>
        <w:bottom w:val="none" w:sz="0" w:space="0" w:color="auto"/>
        <w:right w:val="none" w:sz="0" w:space="0" w:color="auto"/>
      </w:divBdr>
    </w:div>
    <w:div w:id="310211240">
      <w:bodyDiv w:val="1"/>
      <w:marLeft w:val="0"/>
      <w:marRight w:val="0"/>
      <w:marTop w:val="0"/>
      <w:marBottom w:val="0"/>
      <w:divBdr>
        <w:top w:val="none" w:sz="0" w:space="0" w:color="auto"/>
        <w:left w:val="none" w:sz="0" w:space="0" w:color="auto"/>
        <w:bottom w:val="none" w:sz="0" w:space="0" w:color="auto"/>
        <w:right w:val="none" w:sz="0" w:space="0" w:color="auto"/>
      </w:divBdr>
    </w:div>
    <w:div w:id="383721172">
      <w:bodyDiv w:val="1"/>
      <w:marLeft w:val="0"/>
      <w:marRight w:val="0"/>
      <w:marTop w:val="0"/>
      <w:marBottom w:val="0"/>
      <w:divBdr>
        <w:top w:val="none" w:sz="0" w:space="0" w:color="auto"/>
        <w:left w:val="none" w:sz="0" w:space="0" w:color="auto"/>
        <w:bottom w:val="none" w:sz="0" w:space="0" w:color="auto"/>
        <w:right w:val="none" w:sz="0" w:space="0" w:color="auto"/>
      </w:divBdr>
    </w:div>
    <w:div w:id="398334198">
      <w:bodyDiv w:val="1"/>
      <w:marLeft w:val="0"/>
      <w:marRight w:val="0"/>
      <w:marTop w:val="0"/>
      <w:marBottom w:val="0"/>
      <w:divBdr>
        <w:top w:val="none" w:sz="0" w:space="0" w:color="auto"/>
        <w:left w:val="none" w:sz="0" w:space="0" w:color="auto"/>
        <w:bottom w:val="none" w:sz="0" w:space="0" w:color="auto"/>
        <w:right w:val="none" w:sz="0" w:space="0" w:color="auto"/>
      </w:divBdr>
    </w:div>
    <w:div w:id="500005630">
      <w:bodyDiv w:val="1"/>
      <w:marLeft w:val="0"/>
      <w:marRight w:val="0"/>
      <w:marTop w:val="0"/>
      <w:marBottom w:val="0"/>
      <w:divBdr>
        <w:top w:val="none" w:sz="0" w:space="0" w:color="auto"/>
        <w:left w:val="none" w:sz="0" w:space="0" w:color="auto"/>
        <w:bottom w:val="none" w:sz="0" w:space="0" w:color="auto"/>
        <w:right w:val="none" w:sz="0" w:space="0" w:color="auto"/>
      </w:divBdr>
    </w:div>
    <w:div w:id="548497213">
      <w:bodyDiv w:val="1"/>
      <w:marLeft w:val="0"/>
      <w:marRight w:val="0"/>
      <w:marTop w:val="0"/>
      <w:marBottom w:val="0"/>
      <w:divBdr>
        <w:top w:val="none" w:sz="0" w:space="0" w:color="auto"/>
        <w:left w:val="none" w:sz="0" w:space="0" w:color="auto"/>
        <w:bottom w:val="none" w:sz="0" w:space="0" w:color="auto"/>
        <w:right w:val="none" w:sz="0" w:space="0" w:color="auto"/>
      </w:divBdr>
    </w:div>
    <w:div w:id="641498546">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08042758">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93172628">
      <w:bodyDiv w:val="1"/>
      <w:marLeft w:val="0"/>
      <w:marRight w:val="0"/>
      <w:marTop w:val="0"/>
      <w:marBottom w:val="0"/>
      <w:divBdr>
        <w:top w:val="none" w:sz="0" w:space="0" w:color="auto"/>
        <w:left w:val="none" w:sz="0" w:space="0" w:color="auto"/>
        <w:bottom w:val="none" w:sz="0" w:space="0" w:color="auto"/>
        <w:right w:val="none" w:sz="0" w:space="0" w:color="auto"/>
      </w:divBdr>
    </w:div>
    <w:div w:id="1334722967">
      <w:bodyDiv w:val="1"/>
      <w:marLeft w:val="0"/>
      <w:marRight w:val="0"/>
      <w:marTop w:val="0"/>
      <w:marBottom w:val="0"/>
      <w:divBdr>
        <w:top w:val="none" w:sz="0" w:space="0" w:color="auto"/>
        <w:left w:val="none" w:sz="0" w:space="0" w:color="auto"/>
        <w:bottom w:val="none" w:sz="0" w:space="0" w:color="auto"/>
        <w:right w:val="none" w:sz="0" w:space="0" w:color="auto"/>
      </w:divBdr>
    </w:div>
    <w:div w:id="1359696045">
      <w:bodyDiv w:val="1"/>
      <w:marLeft w:val="0"/>
      <w:marRight w:val="0"/>
      <w:marTop w:val="0"/>
      <w:marBottom w:val="0"/>
      <w:divBdr>
        <w:top w:val="none" w:sz="0" w:space="0" w:color="auto"/>
        <w:left w:val="none" w:sz="0" w:space="0" w:color="auto"/>
        <w:bottom w:val="none" w:sz="0" w:space="0" w:color="auto"/>
        <w:right w:val="none" w:sz="0" w:space="0" w:color="auto"/>
      </w:divBdr>
    </w:div>
    <w:div w:id="1472281747">
      <w:bodyDiv w:val="1"/>
      <w:marLeft w:val="0"/>
      <w:marRight w:val="0"/>
      <w:marTop w:val="0"/>
      <w:marBottom w:val="0"/>
      <w:divBdr>
        <w:top w:val="none" w:sz="0" w:space="0" w:color="auto"/>
        <w:left w:val="none" w:sz="0" w:space="0" w:color="auto"/>
        <w:bottom w:val="none" w:sz="0" w:space="0" w:color="auto"/>
        <w:right w:val="none" w:sz="0" w:space="0" w:color="auto"/>
      </w:divBdr>
    </w:div>
    <w:div w:id="1496458345">
      <w:bodyDiv w:val="1"/>
      <w:marLeft w:val="0"/>
      <w:marRight w:val="0"/>
      <w:marTop w:val="0"/>
      <w:marBottom w:val="0"/>
      <w:divBdr>
        <w:top w:val="none" w:sz="0" w:space="0" w:color="auto"/>
        <w:left w:val="none" w:sz="0" w:space="0" w:color="auto"/>
        <w:bottom w:val="none" w:sz="0" w:space="0" w:color="auto"/>
        <w:right w:val="none" w:sz="0" w:space="0" w:color="auto"/>
      </w:divBdr>
    </w:div>
    <w:div w:id="1499534598">
      <w:bodyDiv w:val="1"/>
      <w:marLeft w:val="0"/>
      <w:marRight w:val="0"/>
      <w:marTop w:val="0"/>
      <w:marBottom w:val="0"/>
      <w:divBdr>
        <w:top w:val="none" w:sz="0" w:space="0" w:color="auto"/>
        <w:left w:val="none" w:sz="0" w:space="0" w:color="auto"/>
        <w:bottom w:val="none" w:sz="0" w:space="0" w:color="auto"/>
        <w:right w:val="none" w:sz="0" w:space="0" w:color="auto"/>
      </w:divBdr>
    </w:div>
    <w:div w:id="1526215855">
      <w:bodyDiv w:val="1"/>
      <w:marLeft w:val="0"/>
      <w:marRight w:val="0"/>
      <w:marTop w:val="0"/>
      <w:marBottom w:val="0"/>
      <w:divBdr>
        <w:top w:val="none" w:sz="0" w:space="0" w:color="auto"/>
        <w:left w:val="none" w:sz="0" w:space="0" w:color="auto"/>
        <w:bottom w:val="none" w:sz="0" w:space="0" w:color="auto"/>
        <w:right w:val="none" w:sz="0" w:space="0" w:color="auto"/>
      </w:divBdr>
    </w:div>
    <w:div w:id="1602184987">
      <w:bodyDiv w:val="1"/>
      <w:marLeft w:val="0"/>
      <w:marRight w:val="0"/>
      <w:marTop w:val="0"/>
      <w:marBottom w:val="0"/>
      <w:divBdr>
        <w:top w:val="none" w:sz="0" w:space="0" w:color="auto"/>
        <w:left w:val="none" w:sz="0" w:space="0" w:color="auto"/>
        <w:bottom w:val="none" w:sz="0" w:space="0" w:color="auto"/>
        <w:right w:val="none" w:sz="0" w:space="0" w:color="auto"/>
      </w:divBdr>
    </w:div>
    <w:div w:id="1876233157">
      <w:bodyDiv w:val="1"/>
      <w:marLeft w:val="0"/>
      <w:marRight w:val="0"/>
      <w:marTop w:val="0"/>
      <w:marBottom w:val="0"/>
      <w:divBdr>
        <w:top w:val="none" w:sz="0" w:space="0" w:color="auto"/>
        <w:left w:val="none" w:sz="0" w:space="0" w:color="auto"/>
        <w:bottom w:val="none" w:sz="0" w:space="0" w:color="auto"/>
        <w:right w:val="none" w:sz="0" w:space="0" w:color="auto"/>
      </w:divBdr>
    </w:div>
    <w:div w:id="1933854443">
      <w:bodyDiv w:val="1"/>
      <w:marLeft w:val="0"/>
      <w:marRight w:val="0"/>
      <w:marTop w:val="0"/>
      <w:marBottom w:val="0"/>
      <w:divBdr>
        <w:top w:val="none" w:sz="0" w:space="0" w:color="auto"/>
        <w:left w:val="none" w:sz="0" w:space="0" w:color="auto"/>
        <w:bottom w:val="none" w:sz="0" w:space="0" w:color="auto"/>
        <w:right w:val="none" w:sz="0" w:space="0" w:color="auto"/>
      </w:divBdr>
    </w:div>
    <w:div w:id="193810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ncommon.org/certificates" TargetMode="External"/><Relationship Id="rId21" Type="http://schemas.openxmlformats.org/officeDocument/2006/relationships/image" Target="media/image5.jpeg"/><Relationship Id="rId42" Type="http://schemas.openxmlformats.org/officeDocument/2006/relationships/hyperlink" Target="https://sectigocertificatemanager.status.io/" TargetMode="External"/><Relationship Id="rId47" Type="http://schemas.openxmlformats.org/officeDocument/2006/relationships/hyperlink" Target="https://spaces.at.internet2.edu/x/fQFbC" TargetMode="External"/><Relationship Id="rId63" Type="http://schemas.openxmlformats.org/officeDocument/2006/relationships/hyperlink" Target="https://spaces.internet2.edu/x/WoIQBg" TargetMode="External"/><Relationship Id="rId68" Type="http://schemas.openxmlformats.org/officeDocument/2006/relationships/hyperlink" Target="https://spaces.internet2.edu/x/gYKeBQ" TargetMode="External"/><Relationship Id="rId84" Type="http://schemas.openxmlformats.org/officeDocument/2006/relationships/hyperlink" Target="https://meetings.internet2.edu/2018-global-summit/" TargetMode="External"/><Relationship Id="rId89" Type="http://schemas.openxmlformats.org/officeDocument/2006/relationships/hyperlink" Target="http://www2.internet2.edu/l/66332/2018-02-19/bctlsb" TargetMode="External"/><Relationship Id="rId112" Type="http://schemas.openxmlformats.org/officeDocument/2006/relationships/hyperlink" Target="http://www.incommon.org/assurance" TargetMode="External"/><Relationship Id="rId16" Type="http://schemas.openxmlformats.org/officeDocument/2006/relationships/image" Target="media/image3.png"/><Relationship Id="rId107" Type="http://schemas.openxmlformats.org/officeDocument/2006/relationships/hyperlink" Target="https://spaces.internet2.edu/x/WoIQBg" TargetMode="External"/><Relationship Id="rId11" Type="http://schemas.openxmlformats.org/officeDocument/2006/relationships/header" Target="header1.xml"/><Relationship Id="rId32" Type="http://schemas.openxmlformats.org/officeDocument/2006/relationships/hyperlink" Target="https://spaces.at.internet2.edu/display/inctac/InCommon+TAC+Meeting+2016-05-17?preview=%2F98992366%2F98992362%2FInC_OpsReviewNarrative.pdf" TargetMode="External"/><Relationship Id="rId37" Type="http://schemas.openxmlformats.org/officeDocument/2006/relationships/image" Target="media/image8.png"/><Relationship Id="rId53" Type="http://schemas.openxmlformats.org/officeDocument/2006/relationships/hyperlink" Target="https://spaces.at.internet2.edu/download/attachments/145064137/CSP%20Final%20Report.pdf?version=1&amp;modificationDate=1551471907438&amp;api=v2" TargetMode="External"/><Relationship Id="rId58" Type="http://schemas.openxmlformats.org/officeDocument/2006/relationships/hyperlink" Target="https://fim4r.org/2018/07/10/fim4r-version-2-0-released-on-zenodo/" TargetMode="External"/><Relationship Id="rId74" Type="http://schemas.openxmlformats.org/officeDocument/2006/relationships/hyperlink" Target="http://www.incommon.org/policies.html" TargetMode="External"/><Relationship Id="rId79" Type="http://schemas.openxmlformats.org/officeDocument/2006/relationships/hyperlink" Target="https://www.internet2.edu/vision-initiatives/initiatives/trust-identity-education-research/about-tier/" TargetMode="External"/><Relationship Id="rId102" Type="http://schemas.openxmlformats.org/officeDocument/2006/relationships/hyperlink" Target="https://spaces.internet2.edu/x/ipiTBg" TargetMode="External"/><Relationship Id="rId123" Type="http://schemas.openxmlformats.org/officeDocument/2006/relationships/hyperlink" Target="http://refeds.org/research-and-scholarship" TargetMode="External"/><Relationship Id="rId128"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www2.internet2.edu/trust-identity-newsletter-march-2018" TargetMode="External"/><Relationship Id="rId95" Type="http://schemas.openxmlformats.org/officeDocument/2006/relationships/hyperlink" Target="https://www2.internet2.edu/trust-identity-newsletter-december-2018" TargetMode="External"/><Relationship Id="rId22" Type="http://schemas.openxmlformats.org/officeDocument/2006/relationships/hyperlink" Target="https://creativecommons.org/licenses/by/4.0/" TargetMode="External"/><Relationship Id="rId27" Type="http://schemas.openxmlformats.org/officeDocument/2006/relationships/hyperlink" Target="http://doi.org/10.26869/TI.101.1" TargetMode="External"/><Relationship Id="rId43" Type="http://schemas.openxmlformats.org/officeDocument/2006/relationships/image" Target="media/image10.png"/><Relationship Id="rId48" Type="http://schemas.openxmlformats.org/officeDocument/2006/relationships/hyperlink" Target="https://tinyurl.com/yb99eudb" TargetMode="External"/><Relationship Id="rId64" Type="http://schemas.openxmlformats.org/officeDocument/2006/relationships/hyperlink" Target="https://spaces.internet2.edu/x/iJiTBg" TargetMode="External"/><Relationship Id="rId69" Type="http://schemas.openxmlformats.org/officeDocument/2006/relationships/hyperlink" Target="https://spaces.internet2.edu/x/RAFwBQ" TargetMode="External"/><Relationship Id="rId113" Type="http://schemas.openxmlformats.org/officeDocument/2006/relationships/hyperlink" Target="http://www.incommon.org/federation/baseline/" TargetMode="External"/><Relationship Id="rId118" Type="http://schemas.openxmlformats.org/officeDocument/2006/relationships/hyperlink" Target="http://www.incommon.org/edugain" TargetMode="External"/><Relationship Id="rId80" Type="http://schemas.openxmlformats.org/officeDocument/2006/relationships/hyperlink" Target="https://spaces.at.internet2.edu/download/attachments/97650445/TIER%20Accomplishments%20by%20Thematic%20Grouping.pdf?version=1&amp;modificationDate=1511919860481&amp;api=v2" TargetMode="External"/><Relationship Id="rId85" Type="http://schemas.openxmlformats.org/officeDocument/2006/relationships/hyperlink" Target="https://meetings.internet2.edu/2018-technology-exchange/" TargetMode="External"/><Relationship Id="rId12" Type="http://schemas.openxmlformats.org/officeDocument/2006/relationships/footer" Target="footer1.xml"/><Relationship Id="rId17" Type="http://schemas.openxmlformats.org/officeDocument/2006/relationships/hyperlink" Target="https://orcid.org/0000-0002-0996-1719" TargetMode="External"/><Relationship Id="rId33" Type="http://schemas.openxmlformats.org/officeDocument/2006/relationships/hyperlink" Target="http://doi.org/10.26869/TI.5.1" TargetMode="External"/><Relationship Id="rId38" Type="http://schemas.openxmlformats.org/officeDocument/2006/relationships/image" Target="media/image9.png"/><Relationship Id="rId59" Type="http://schemas.openxmlformats.org/officeDocument/2006/relationships/hyperlink" Target="http://doi.org/10.26869/TI.101.1" TargetMode="External"/><Relationship Id="rId103" Type="http://schemas.openxmlformats.org/officeDocument/2006/relationships/hyperlink" Target="http://doi.org/10.26869/TI.101.1" TargetMode="External"/><Relationship Id="rId108" Type="http://schemas.openxmlformats.org/officeDocument/2006/relationships/hyperlink" Target="https://docs.google.com/document/d/1m38xvE79xHIlSP0ZRRC3ggT-0WFDT-rUfs-AU9HWXA0/edit?usp=sharing" TargetMode="External"/><Relationship Id="rId124" Type="http://schemas.openxmlformats.org/officeDocument/2006/relationships/hyperlink" Target="http://refeds.org/sirtfi" TargetMode="External"/><Relationship Id="rId129" Type="http://schemas.openxmlformats.org/officeDocument/2006/relationships/theme" Target="theme/theme1.xml"/><Relationship Id="rId54" Type="http://schemas.openxmlformats.org/officeDocument/2006/relationships/hyperlink" Target="https://spaces.at.internet2.edu/x/s4AnC" TargetMode="External"/><Relationship Id="rId70" Type="http://schemas.openxmlformats.org/officeDocument/2006/relationships/hyperlink" Target="https://spaces.internet2.edu/x/DANhBg" TargetMode="External"/><Relationship Id="rId75" Type="http://schemas.openxmlformats.org/officeDocument/2006/relationships/hyperlink" Target="http://www.incommon.org/policies.html" TargetMode="External"/><Relationship Id="rId91" Type="http://schemas.openxmlformats.org/officeDocument/2006/relationships/hyperlink" Target="http://www2.internet2.edu/trust-identity-newsletter-april-2018" TargetMode="External"/><Relationship Id="rId96" Type="http://schemas.openxmlformats.org/officeDocument/2006/relationships/hyperlink" Target="https://spaces.at.internet2.edu/display/TIERCSP/TIER+Campus+Success+Program+Case+Study%3A+The+University+of+Michigan"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incommon.org/federation/baseline" TargetMode="External"/><Relationship Id="rId28" Type="http://schemas.openxmlformats.org/officeDocument/2006/relationships/hyperlink" Target="https://doi.org/10.5281/zenodo.1296031" TargetMode="External"/><Relationship Id="rId49" Type="http://schemas.openxmlformats.org/officeDocument/2006/relationships/hyperlink" Target="https://spaces.at.internet2.edu/x/lRjtBw" TargetMode="External"/><Relationship Id="rId114" Type="http://schemas.openxmlformats.org/officeDocument/2006/relationships/hyperlink" Target="https://spaces.internet2.edu/x/qZGTBg" TargetMode="External"/><Relationship Id="rId119" Type="http://schemas.openxmlformats.org/officeDocument/2006/relationships/hyperlink" Target="http://www.incommon.org/eduroam" TargetMode="External"/><Relationship Id="rId44" Type="http://schemas.openxmlformats.org/officeDocument/2006/relationships/hyperlink" Target="https://www.incommon.org/eduroam" TargetMode="External"/><Relationship Id="rId60" Type="http://schemas.openxmlformats.org/officeDocument/2006/relationships/hyperlink" Target="http://www2.internet2.edu/l/66332/2018-06-19/bhpksn" TargetMode="External"/><Relationship Id="rId65" Type="http://schemas.openxmlformats.org/officeDocument/2006/relationships/hyperlink" Target="https://spaces.internet2.edu/x/ipiTBg" TargetMode="External"/><Relationship Id="rId81" Type="http://schemas.openxmlformats.org/officeDocument/2006/relationships/hyperlink" Target="https://www.incommon.org/iamonline" TargetMode="External"/><Relationship Id="rId86" Type="http://schemas.openxmlformats.org/officeDocument/2006/relationships/hyperlink" Target="https://refeds.org" TargetMode="External"/><Relationship Id="rId13" Type="http://schemas.openxmlformats.org/officeDocument/2006/relationships/footer" Target="footer2.xml"/><Relationship Id="rId18" Type="http://schemas.openxmlformats.org/officeDocument/2006/relationships/hyperlink" Target="https://orcid.org/0000-0002-8215-4913" TargetMode="External"/><Relationship Id="rId39" Type="http://schemas.openxmlformats.org/officeDocument/2006/relationships/hyperlink" Target="https://refeds.org/sirtfi" TargetMode="External"/><Relationship Id="rId109" Type="http://schemas.openxmlformats.org/officeDocument/2006/relationships/hyperlink" Target="https://github.internet2.edu/tier/scim-schema" TargetMode="External"/><Relationship Id="rId34" Type="http://schemas.openxmlformats.org/officeDocument/2006/relationships/image" Target="media/image7.png"/><Relationship Id="rId50" Type="http://schemas.openxmlformats.org/officeDocument/2006/relationships/hyperlink" Target="https://spaces.at.internet2.edu/x/oQrABg" TargetMode="External"/><Relationship Id="rId55" Type="http://schemas.openxmlformats.org/officeDocument/2006/relationships/image" Target="media/image12.png"/><Relationship Id="rId76" Type="http://schemas.openxmlformats.org/officeDocument/2006/relationships/hyperlink" Target="https://www.incommon.org/about.html" TargetMode="External"/><Relationship Id="rId97" Type="http://schemas.openxmlformats.org/officeDocument/2006/relationships/hyperlink" Target="https://spaces.at.internet2.edu/display/TIERCSP/Campus+Success+Program+2018+Home?preview=/145064137/145064138/CSP%20Final%20Report.pdf" TargetMode="External"/><Relationship Id="rId104" Type="http://schemas.openxmlformats.org/officeDocument/2006/relationships/hyperlink" Target="https://spaces.internet2.edu/x/SgFwBQ" TargetMode="External"/><Relationship Id="rId120" Type="http://schemas.openxmlformats.org/officeDocument/2006/relationships/hyperlink" Target="https://en.wikipedia.org/wiki/OAuth" TargetMode="External"/><Relationship Id="rId125" Type="http://schemas.openxmlformats.org/officeDocument/2006/relationships/hyperlink" Target="https://spaces.internet2.edu/x/Swk" TargetMode="External"/><Relationship Id="rId7" Type="http://schemas.openxmlformats.org/officeDocument/2006/relationships/webSettings" Target="webSettings.xml"/><Relationship Id="rId71" Type="http://schemas.openxmlformats.org/officeDocument/2006/relationships/hyperlink" Target="https://spaces.internet2.edu/x/xY2TBg" TargetMode="External"/><Relationship Id="rId92" Type="http://schemas.openxmlformats.org/officeDocument/2006/relationships/hyperlink" Target="http://www2.internet2.edu/l/66332/2018-06-20/bhpssq" TargetMode="External"/><Relationship Id="rId2" Type="http://schemas.openxmlformats.org/officeDocument/2006/relationships/customXml" Target="../customXml/item2.xml"/><Relationship Id="rId29" Type="http://schemas.openxmlformats.org/officeDocument/2006/relationships/hyperlink" Target="https://www.incommon.org/federation" TargetMode="External"/><Relationship Id="rId24" Type="http://schemas.openxmlformats.org/officeDocument/2006/relationships/hyperlink" Target="https://www.internet2.edu/tier" TargetMode="External"/><Relationship Id="rId40" Type="http://schemas.openxmlformats.org/officeDocument/2006/relationships/hyperlink" Target="https://www.incommon.org/certificates" TargetMode="External"/><Relationship Id="rId45" Type="http://schemas.openxmlformats.org/officeDocument/2006/relationships/image" Target="media/image11.png"/><Relationship Id="rId66" Type="http://schemas.openxmlformats.org/officeDocument/2006/relationships/hyperlink" Target="https://spaces.internet2.edu/x/SgFwBQ" TargetMode="External"/><Relationship Id="rId87" Type="http://schemas.openxmlformats.org/officeDocument/2006/relationships/hyperlink" Target="https://spaces.at.internet2.edu/x/ZBbtBw" TargetMode="External"/><Relationship Id="rId110" Type="http://schemas.openxmlformats.org/officeDocument/2006/relationships/hyperlink" Target="https://www.incommon.org/iamonline" TargetMode="External"/><Relationship Id="rId115" Type="http://schemas.openxmlformats.org/officeDocument/2006/relationships/hyperlink" Target="https://spaces.internet2.edu/x/oQrABg" TargetMode="External"/><Relationship Id="rId61" Type="http://schemas.openxmlformats.org/officeDocument/2006/relationships/hyperlink" Target="http://doi.org/10.26869/TI.98.1" TargetMode="External"/><Relationship Id="rId82" Type="http://schemas.openxmlformats.org/officeDocument/2006/relationships/hyperlink" Target="https://www.youtube.com/channel/UCussxbcR_OxG1e_kRp0pjpA" TargetMode="External"/><Relationship Id="rId19" Type="http://schemas.openxmlformats.org/officeDocument/2006/relationships/hyperlink" Target="https://orcid.org/0000-0001-9058-3921" TargetMode="External"/><Relationship Id="rId14" Type="http://schemas.openxmlformats.org/officeDocument/2006/relationships/footer" Target="footer3.xml"/><Relationship Id="rId30" Type="http://schemas.openxmlformats.org/officeDocument/2006/relationships/hyperlink" Target="https://www.incommon.org/federation/baseline" TargetMode="External"/><Relationship Id="rId35" Type="http://schemas.openxmlformats.org/officeDocument/2006/relationships/hyperlink" Target="https://www.incommon.org/federation/baseline/" TargetMode="External"/><Relationship Id="rId56" Type="http://schemas.openxmlformats.org/officeDocument/2006/relationships/hyperlink" Target="https://www.internet2.edu/blogs/detail/16557" TargetMode="External"/><Relationship Id="rId77" Type="http://schemas.openxmlformats.org/officeDocument/2006/relationships/hyperlink" Target="https://spaces.internet2.edu/display/TI/TI.95.1" TargetMode="External"/><Relationship Id="rId100" Type="http://schemas.openxmlformats.org/officeDocument/2006/relationships/hyperlink" Target="https://spaces.internet2.edu/x/iJiTBg" TargetMode="External"/><Relationship Id="rId105" Type="http://schemas.openxmlformats.org/officeDocument/2006/relationships/hyperlink" Target="https://spaces.internet2.edu/x/gYKeBQ" TargetMode="External"/><Relationship Id="rId126" Type="http://schemas.openxmlformats.org/officeDocument/2006/relationships/hyperlink" Target="http://www.internet2.edu/tier" TargetMode="External"/><Relationship Id="rId8" Type="http://schemas.openxmlformats.org/officeDocument/2006/relationships/footnotes" Target="footnotes.xml"/><Relationship Id="rId51" Type="http://schemas.openxmlformats.org/officeDocument/2006/relationships/hyperlink" Target="https://tinyurl.com/y8ojbvzz" TargetMode="External"/><Relationship Id="rId72" Type="http://schemas.openxmlformats.org/officeDocument/2006/relationships/hyperlink" Target="https://spaces.internet2.edu/x/qZGTBg" TargetMode="External"/><Relationship Id="rId93" Type="http://schemas.openxmlformats.org/officeDocument/2006/relationships/hyperlink" Target="http://www2.internet2.edu/trust-identity-newsletter-august-2018" TargetMode="External"/><Relationship Id="rId98" Type="http://schemas.openxmlformats.org/officeDocument/2006/relationships/hyperlink" Target="https://spaces.internet2.edu/x/jJiTBg" TargetMode="External"/><Relationship Id="rId121" Type="http://schemas.openxmlformats.org/officeDocument/2006/relationships/hyperlink" Target="http://openid.net/connect/" TargetMode="External"/><Relationship Id="rId3" Type="http://schemas.openxmlformats.org/officeDocument/2006/relationships/customXml" Target="../customXml/item3.xml"/><Relationship Id="rId25" Type="http://schemas.openxmlformats.org/officeDocument/2006/relationships/hyperlink" Target="https://www.internet2.edu/vision-initiatives/initiatives/trust-identity-education-research/tier-investor-campuses/" TargetMode="External"/><Relationship Id="rId46" Type="http://schemas.openxmlformats.org/officeDocument/2006/relationships/hyperlink" Target="http://www.internet2.edu/tier" TargetMode="External"/><Relationship Id="rId67" Type="http://schemas.openxmlformats.org/officeDocument/2006/relationships/hyperlink" Target="https://spaces.internet2.edu/x/JYV4BQ" TargetMode="External"/><Relationship Id="rId116" Type="http://schemas.openxmlformats.org/officeDocument/2006/relationships/hyperlink" Target="https://www.incommon.org/ctab" TargetMode="External"/><Relationship Id="rId20" Type="http://schemas.openxmlformats.org/officeDocument/2006/relationships/image" Target="media/image4.emf"/><Relationship Id="rId41" Type="http://schemas.openxmlformats.org/officeDocument/2006/relationships/hyperlink" Target="https://spaces.at.internet2.edu/download/attachments/110329948/2018%20Cert%20Service%20Survey%20Assessment_Community_Final.pptx?api=v2" TargetMode="External"/><Relationship Id="rId62" Type="http://schemas.openxmlformats.org/officeDocument/2006/relationships/hyperlink" Target="https://spaces.internet2.edu/x/jJiTBg" TargetMode="External"/><Relationship Id="rId83" Type="http://schemas.openxmlformats.org/officeDocument/2006/relationships/hyperlink" Target="https://www.incommon.org/shibtraining" TargetMode="External"/><Relationship Id="rId88" Type="http://schemas.openxmlformats.org/officeDocument/2006/relationships/hyperlink" Target="https://meetings.internet2.edu/2018-technology-exchange/program/233/" TargetMode="External"/><Relationship Id="rId111" Type="http://schemas.openxmlformats.org/officeDocument/2006/relationships/hyperlink" Target="https://www.youtube.com/playlist?list=PLd64t_lPgjX1eUMngJxGhabrniK8UkyJ9" TargetMode="External"/><Relationship Id="rId15" Type="http://schemas.openxmlformats.org/officeDocument/2006/relationships/hyperlink" Target="http://doi.org/10.26869/TI.124.1" TargetMode="External"/><Relationship Id="rId36" Type="http://schemas.openxmlformats.org/officeDocument/2006/relationships/hyperlink" Target="http://refeds.org/category/research-and-scholarship" TargetMode="External"/><Relationship Id="rId57" Type="http://schemas.openxmlformats.org/officeDocument/2006/relationships/hyperlink" Target="https://spaces.at.internet2.edu/display/CACTI/Consultation+for+CACTI%27s+FIM4Rv2+Assessment+for+Internet2+Trust+and+Identity?preview=/135562002/141820906/CACTI-FIM4R-Assessment-Final.pdf" TargetMode="External"/><Relationship Id="rId106" Type="http://schemas.openxmlformats.org/officeDocument/2006/relationships/hyperlink" Target="https://spaces.at.internet2.edu/download/attachments/97650445/TIER%20Accomplishments%20by%20Thematic%20Grouping.pdf?version=1&amp;modificationDate=1511919860481&amp;api=v2" TargetMode="External"/><Relationship Id="rId127" Type="http://schemas.openxmlformats.org/officeDocument/2006/relationships/header" Target="header2.xml"/><Relationship Id="rId10" Type="http://schemas.openxmlformats.org/officeDocument/2006/relationships/image" Target="media/image1.jpeg"/><Relationship Id="rId31" Type="http://schemas.openxmlformats.org/officeDocument/2006/relationships/image" Target="media/image6.png"/><Relationship Id="rId52" Type="http://schemas.openxmlformats.org/officeDocument/2006/relationships/hyperlink" Target="https://spaces.at.internet2.edu/x/oQrABg" TargetMode="External"/><Relationship Id="rId73" Type="http://schemas.openxmlformats.org/officeDocument/2006/relationships/hyperlink" Target="https://www.incommon.org/about.html" TargetMode="External"/><Relationship Id="rId78" Type="http://schemas.openxmlformats.org/officeDocument/2006/relationships/hyperlink" Target="https://www.incommon.org/about.html" TargetMode="External"/><Relationship Id="rId94" Type="http://schemas.openxmlformats.org/officeDocument/2006/relationships/hyperlink" Target="https://www2.internet2.edu/trust-identity-newsletter-september-2018" TargetMode="External"/><Relationship Id="rId99" Type="http://schemas.openxmlformats.org/officeDocument/2006/relationships/hyperlink" Target="https://spaces.internet2.edu/x/WoIQBg" TargetMode="External"/><Relationship Id="rId101" Type="http://schemas.openxmlformats.org/officeDocument/2006/relationships/hyperlink" Target="https://spaces.at.internet2.edu/download/attachments/135562006/InCommon-SP-Onboarding-FinalReport.pdf?version=1&amp;modificationDate=1539120795701&amp;api=v2" TargetMode="External"/><Relationship Id="rId122" Type="http://schemas.openxmlformats.org/officeDocument/2006/relationships/hyperlink" Target="https://www.internet2.edu/vision-initiatives/governance/program-advisory-groups/"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doi.org/10.26869/TI.98.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4C63B7-A026-4A37-9535-4FBB4C03A11D}">
  <ds:schemaRefs>
    <ds:schemaRef ds:uri="http://schemas.microsoft.com/sharepoint/v3/contenttype/forms"/>
  </ds:schemaRefs>
</ds:datastoreItem>
</file>

<file path=customXml/itemProps3.xml><?xml version="1.0" encoding="utf-8"?>
<ds:datastoreItem xmlns:ds="http://schemas.openxmlformats.org/officeDocument/2006/customXml" ds:itemID="{1D1090FF-CB5C-5B41-97D8-65867E23B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31</Pages>
  <Words>7911</Words>
  <Characters>45097</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Dean Woodbeck</dc:creator>
  <cp:keywords/>
  <cp:lastModifiedBy> </cp:lastModifiedBy>
  <cp:revision>30</cp:revision>
  <cp:lastPrinted>2019-03-22T14:50:00Z</cp:lastPrinted>
  <dcterms:created xsi:type="dcterms:W3CDTF">2019-03-22T14:50:00Z</dcterms:created>
  <dcterms:modified xsi:type="dcterms:W3CDTF">2019-03-27T17:46:00Z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